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lineRule="auto"/>
        <w:ind w:left="-1020"/>
        <w:rPr>
          <w:sz w:val="2"/>
          <w:szCs w:val="2"/>
        </w:rPr>
      </w:pPr>
      <w:r>
        <w:drawing>
          <wp:inline distT="0" distB="0" distL="0" distR="0">
            <wp:extent cx="4191000" cy="2200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191000" cy="2200275"/>
                    </a:xfrm>
                    <a:prstGeom prst="rect">
                      <a:avLst/>
                    </a:prstGeom>
                  </pic:spPr>
                </pic:pic>
              </a:graphicData>
            </a:graphic>
          </wp:inline>
        </w:drawing>
      </w:r>
    </w:p>
    <w:tbl>
      <w:tblPr>
        <w:tblW w:type="dxa" w:w="9661"/>
        <w:tblInd w:type="dxa" w:w="20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61"/>
      </w:tblGrid>
      <w:tr>
        <w:trPr>
          <w:trHeight w:val="6400" w:hRule="atLeast"/>
        </w:trPr>
        <w:tc>
          <w:tcPr>
            <w:tcW w:type="dxa" w:w="9661"/>
            <w:tcBorders>
              <w:top w:val="none" w:color="FFFFFF" w:sz="0"/>
              <w:left w:val="single" w:color="8460B5" w:sz="10"/>
              <w:bottom w:val="none" w:color="FFFFFF" w:sz="0"/>
              <w:right w:val="none" w:color="FFFFFF" w:sz="0"/>
            </w:tcBorders>
            <w:tcMar>
              <w:top w:type="dxa" w:w="500"/>
              <w:left w:type="dxa" w:w="388"/>
              <w:bottom w:type="dxa" w:w="400"/>
              <w:right w:type="dxa" w:w="120"/>
            </w:tcMar>
            <w:vAlign w:val="center"/>
          </w:tcPr>
          <w:p>
            <w:pPr>
              <w:spacing w:after="200"/>
            </w:pPr>
            <w:r>
              <w:rPr>
                <w:b/>
                <w:bCs/>
                <w:color w:val="6E44A8"/>
                <w:spacing w:val="30"/>
                <w:sz w:val="23"/>
                <w:szCs w:val="23"/>
              </w:rPr>
              <w:t xml:space="preserve">FREE LESSON SAMPLER</w:t>
            </w:r>
          </w:p>
          <w:p>
            <w:pPr>
              <w:spacing w:after="220" w:line="240" w:lineRule="auto"/>
            </w:pPr>
            <w:r>
              <w:rPr>
                <w:rFonts w:ascii="Cambria" w:cs="Cambria" w:eastAsia="Cambria" w:hAnsi="Cambria"/>
                <w:color w:val="4A2545"/>
                <w:sz w:val="72"/>
                <w:szCs w:val="72"/>
              </w:rPr>
              <w:t xml:space="preserve">A Christmas Carol:</w:t>
            </w:r>
            <w:r>
              <w:rPr>
                <w:rFonts w:ascii="Cambria" w:cs="Cambria" w:eastAsia="Cambria" w:hAnsi="Cambria"/>
                <w:color w:val="4A2545"/>
                <w:sz w:val="72"/>
                <w:szCs w:val="72"/>
              </w:rPr>
              <w:br/>
              <w:t xml:space="preserve">Meet Scrooge</w:t>
            </w:r>
          </w:p>
          <w:p>
            <w:pPr>
              <w:spacing w:after="300"/>
            </w:pPr>
            <w:r>
              <w:rPr>
                <w:color w:val="21122B"/>
                <w:sz w:val="30"/>
                <w:szCs w:val="30"/>
              </w:rPr>
              <w:t xml:space="preserve">How does Dickens make us dislike Scrooge, and why does he want us to?</w:t>
            </w:r>
          </w:p>
          <w:p>
            <w:pPr>
              <w:spacing w:after="80"/>
            </w:pPr>
            <w:r>
              <w:rPr>
                <w:b/>
                <w:bCs/>
                <w:color w:val="6E44A8"/>
                <w:sz w:val="24"/>
                <w:szCs w:val="24"/>
              </w:rPr>
              <w:t xml:space="preserve">Lesson 3 of 24 from the scheme of learning</w:t>
            </w:r>
          </w:p>
          <w:p>
            <w:pPr>
              <w:spacing w:after="80"/>
            </w:pPr>
            <w:r>
              <w:rPr>
                <w:b/>
                <w:bCs/>
                <w:color w:val="6E44A8"/>
                <w:sz w:val="24"/>
                <w:szCs w:val="24"/>
              </w:rPr>
              <w:t xml:space="preserve">Teacher notes, slides and student pages at all three levels</w:t>
            </w:r>
          </w:p>
          <w:p>
            <w:pPr>
              <w:spacing w:after="0" w:before="240"/>
            </w:pPr>
            <w:r>
              <w:rPr>
                <w:color w:val="6B5A75"/>
                <w:sz w:val="19"/>
                <w:szCs w:val="19"/>
              </w:rPr>
              <w:t xml:space="preserve">Written for the AQA specification</w:t>
            </w:r>
          </w:p>
        </w:tc>
      </w:tr>
    </w:tbl>
    <w:p>
      <w:pPr>
        <w:spacing w:after="0" w:before="0" w:line="600" w:lineRule="exact"/>
      </w:pPr>
    </w:p>
    <w:p>
      <w:pPr>
        <w:spacing w:before="200"/>
      </w:pPr>
      <w:r>
        <w:rPr>
          <w:color w:val="6B5A75"/>
          <w:sz w:val="18"/>
          <w:szCs w:val="18"/>
        </w:rPr>
        <w:t xml:space="preserve">© 2026 Between the Lines. This sampler is free to use and print in your school. Please share the link to our website instead of the file.</w:t>
      </w:r>
    </w:p>
    <w:p>
      <w:pPr>
        <w:pStyle w:val="Heading1"/>
        <w:pageBreakBefore/>
      </w:pPr>
      <w:r>
        <w:t xml:space="preserve">What is in this sampler</w:t>
      </w:r>
    </w:p>
    <w:p>
      <w:r>
        <w:t xml:space="preserve">This is one complete lesson from our A Christmas Carol scheme for Literature Paper 1, Section B. It comes exactly as it appears in the full scheme, so you can teach it next week and see how our lessons work.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000"/>
        <w:gridCol w:w="6866"/>
      </w:tblGrid>
      <w:tr>
        <w:trPr>
          <w:cantSplit/>
        </w:trPr>
        <w:tc>
          <w:tcPr>
            <w:tcW w:type="dxa" w:w="3000"/>
            <w:tcMar>
              <w:top w:type="dxa" w:w="90"/>
              <w:left w:type="dxa" w:w="140"/>
              <w:bottom w:type="dxa" w:w="90"/>
              <w:right w:type="dxa" w:w="140"/>
            </w:tcMar>
            <w:vAlign w:val="top"/>
          </w:tcPr>
          <w:p>
            <w:pPr>
              <w:spacing w:after="0"/>
            </w:pPr>
            <w:r>
              <w:rPr>
                <w:b/>
                <w:bCs/>
                <w:sz w:val="21"/>
                <w:szCs w:val="21"/>
              </w:rPr>
              <w:t xml:space="preserve">Teacher notes</w:t>
            </w:r>
          </w:p>
        </w:tc>
        <w:tc>
          <w:tcPr>
            <w:tcW w:type="dxa" w:w="6866"/>
            <w:tcMar>
              <w:top w:type="dxa" w:w="90"/>
              <w:left w:type="dxa" w:w="140"/>
              <w:bottom w:type="dxa" w:w="90"/>
              <w:right w:type="dxa" w:w="140"/>
            </w:tcMar>
            <w:vAlign w:val="top"/>
          </w:tcPr>
          <w:p>
            <w:pPr>
              <w:spacing w:after="0"/>
            </w:pPr>
            <w:r>
              <w:rPr>
                <w:sz w:val="21"/>
                <w:szCs w:val="21"/>
              </w:rPr>
              <w:t xml:space="preserve">Timings with slide numbers, Do Now answers, the exploded quotation, the hinge question and what each answer tells you, the task at three levels, a model paragraph and notes on misconceptions and adapting the lesson (next pages).</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Slides</w:t>
            </w:r>
          </w:p>
        </w:tc>
        <w:tc>
          <w:tcPr>
            <w:tcW w:type="dxa" w:w="6866"/>
            <w:tcMar>
              <w:top w:type="dxa" w:w="90"/>
              <w:left w:type="dxa" w:w="140"/>
              <w:bottom w:type="dxa" w:w="90"/>
              <w:right w:type="dxa" w:w="140"/>
            </w:tcMar>
            <w:vAlign w:val="top"/>
          </w:tcPr>
          <w:p>
            <w:pPr>
              <w:spacing w:after="0"/>
            </w:pPr>
            <w:r>
              <w:rPr>
                <w:sz w:val="21"/>
                <w:szCs w:val="21"/>
              </w:rPr>
              <w:t xml:space="preserve">The editable PowerPoint deck for Lesson 3, with teacher notes on every slide (separate file).</w:t>
            </w:r>
          </w:p>
        </w:tc>
      </w:tr>
      <w:tr>
        <w:trPr>
          <w:cantSplit/>
        </w:trPr>
        <w:tc>
          <w:tcPr>
            <w:tcW w:type="dxa" w:w="3000"/>
            <w:tcMar>
              <w:top w:type="dxa" w:w="90"/>
              <w:left w:type="dxa" w:w="140"/>
              <w:bottom w:type="dxa" w:w="90"/>
              <w:right w:type="dxa" w:w="140"/>
            </w:tcMar>
            <w:vAlign w:val="top"/>
          </w:tcPr>
          <w:p>
            <w:pPr>
              <w:spacing w:after="0"/>
            </w:pPr>
            <w:r>
              <w:rPr>
                <w:b/>
                <w:bCs/>
                <w:sz w:val="21"/>
                <w:szCs w:val="21"/>
              </w:rPr>
              <w:t xml:space="preserve">Student pages</w:t>
            </w:r>
          </w:p>
        </w:tc>
        <w:tc>
          <w:tcPr>
            <w:tcW w:type="dxa" w:w="6866"/>
            <w:tcMar>
              <w:top w:type="dxa" w:w="90"/>
              <w:left w:type="dxa" w:w="140"/>
              <w:bottom w:type="dxa" w:w="90"/>
              <w:right w:type="dxa" w:w="140"/>
            </w:tcMar>
            <w:vAlign w:val="top"/>
          </w:tcPr>
          <w:p>
            <w:pPr>
              <w:spacing w:after="0"/>
            </w:pPr>
            <w:r>
              <w:rPr>
                <w:sz w:val="21"/>
                <w:szCs w:val="21"/>
              </w:rPr>
              <w:t xml:space="preserve">The lesson’s pages from the Securing, Strengthening and Soaring student packs: one question, three levels of support (at the end of this document).</w:t>
            </w:r>
          </w:p>
        </w:tc>
      </w:tr>
    </w:tbl>
    <w:p>
      <w:pPr>
        <w:pStyle w:val="Heading2"/>
      </w:pPr>
      <w:r>
        <w:t xml:space="preserve">How every lesson works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300"/>
        <w:gridCol w:w="8566"/>
      </w:tblGrid>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Know</w:t>
            </w:r>
          </w:p>
        </w:tc>
        <w:tc>
          <w:tcPr>
            <w:tcW w:type="dxa" w:w="8566"/>
            <w:tcMar>
              <w:top w:type="dxa" w:w="90"/>
              <w:left w:type="dxa" w:w="140"/>
              <w:bottom w:type="dxa" w:w="90"/>
              <w:right w:type="dxa" w:w="140"/>
            </w:tcMar>
            <w:vAlign w:val="top"/>
          </w:tcPr>
          <w:p>
            <w:pPr>
              <w:spacing w:after="0"/>
            </w:pPr>
            <w:r>
              <w:rPr>
                <w:sz w:val="21"/>
                <w:szCs w:val="21"/>
              </w:rPr>
              <w:t xml:space="preserve">Do Now from memory, vocabulary, then the reading.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Apply</w:t>
            </w:r>
          </w:p>
        </w:tc>
        <w:tc>
          <w:tcPr>
            <w:tcW w:type="dxa" w:w="8566"/>
            <w:tcMar>
              <w:top w:type="dxa" w:w="90"/>
              <w:left w:type="dxa" w:w="140"/>
              <w:bottom w:type="dxa" w:w="90"/>
              <w:right w:type="dxa" w:w="140"/>
            </w:tcMar>
            <w:vAlign w:val="top"/>
          </w:tcPr>
          <w:p>
            <w:pPr>
              <w:spacing w:after="0"/>
            </w:pPr>
            <w:r>
              <w:rPr>
                <w:sz w:val="21"/>
                <w:szCs w:val="21"/>
              </w:rPr>
              <w:t xml:space="preserve">Explode one quotation together; a hinge question checks understanding.</w:t>
            </w:r>
          </w:p>
        </w:tc>
      </w:tr>
      <w:tr>
        <w:trPr>
          <w:cantSplit/>
        </w:trPr>
        <w:tc>
          <w:tcPr>
            <w:tcW w:type="dxa" w:w="1300"/>
            <w:shd w:fill="E6DEF2" w:color="auto" w:val="clear"/>
            <w:tcMar>
              <w:top w:type="dxa" w:w="90"/>
              <w:left w:type="dxa" w:w="140"/>
              <w:bottom w:type="dxa" w:w="90"/>
              <w:right w:type="dxa" w:w="140"/>
            </w:tcMar>
            <w:vAlign w:val="top"/>
          </w:tcPr>
          <w:p>
            <w:pPr>
              <w:spacing w:after="0"/>
            </w:pPr>
            <w:r>
              <w:rPr>
                <w:b/>
                <w:bCs/>
                <w:color w:val="6E44A8"/>
                <w:sz w:val="21"/>
                <w:szCs w:val="21"/>
              </w:rPr>
              <w:t xml:space="preserve">Master</w:t>
            </w:r>
          </w:p>
        </w:tc>
        <w:tc>
          <w:tcPr>
            <w:tcW w:type="dxa" w:w="8566"/>
            <w:tcMar>
              <w:top w:type="dxa" w:w="90"/>
              <w:left w:type="dxa" w:w="140"/>
              <w:bottom w:type="dxa" w:w="90"/>
              <w:right w:type="dxa" w:w="140"/>
            </w:tcMar>
            <w:vAlign w:val="top"/>
          </w:tcPr>
          <w:p>
            <w:pPr>
              <w:spacing w:after="0"/>
            </w:pPr>
            <w:r>
              <w:rPr>
                <w:sz w:val="21"/>
                <w:szCs w:val="21"/>
              </w:rPr>
              <w:t xml:space="preserve">One shared question answered as a What–How–Why paragraph, with Securing, Strengthening and Soaring support; then a model paragraph and an exit ticket.</w:t>
            </w:r>
          </w:p>
        </w:tc>
      </w:tr>
    </w:tbl>
    <w:p>
      <w:pPr>
        <w:pStyle w:val="Heading2"/>
      </w:pPr>
      <w:r>
        <w:t xml:space="preserve">In the full scheme</w:t>
      </w:r>
    </w:p>
    <w:p>
      <w:pPr>
        <w:pStyle w:val="ListParagraph"/>
        <w:keepLines/>
        <w:numPr>
          <w:ilvl w:val="0"/>
          <w:numId w:val="2"/>
        </w:numPr>
        <w:spacing w:after="60"/>
      </w:pPr>
      <w:r>
        <w:t xml:space="preserve">24 lessons like this one, with editable slides and a teacher handbook</w:t>
      </w:r>
    </w:p>
    <w:p>
      <w:pPr>
        <w:pStyle w:val="ListParagraph"/>
        <w:keepLines/>
        <w:numPr>
          <w:ilvl w:val="0"/>
          <w:numId w:val="2"/>
        </w:numPr>
        <w:spacing w:after="60"/>
      </w:pPr>
      <w:r>
        <w:t xml:space="preserve">Student packs at three levels for every lesson</w:t>
      </w:r>
    </w:p>
    <w:p>
      <w:pPr>
        <w:pStyle w:val="ListParagraph"/>
        <w:keepLines/>
        <w:numPr>
          <w:ilvl w:val="0"/>
          <w:numId w:val="2"/>
        </w:numPr>
        <w:spacing w:after="60"/>
      </w:pPr>
      <w:r>
        <w:t xml:space="preserve">Six weeks of deliberate practice homework at three levels</w:t>
      </w:r>
    </w:p>
    <w:p>
      <w:pPr>
        <w:pStyle w:val="ListParagraph"/>
        <w:keepLines/>
        <w:numPr>
          <w:ilvl w:val="0"/>
          <w:numId w:val="2"/>
        </w:numPr>
        <w:spacing w:after="60"/>
      </w:pPr>
      <w:r>
        <w:t xml:space="preserve">Four Feedback Loop mini assessments with whole-class feedback sheets and improvement tasks</w:t>
      </w:r>
    </w:p>
    <w:p>
      <w:pPr>
        <w:pStyle w:val="ListParagraph"/>
        <w:keepLines/>
        <w:numPr>
          <w:ilvl w:val="0"/>
          <w:numId w:val="2"/>
        </w:numPr>
        <w:spacing w:after="60"/>
      </w:pPr>
      <w:r>
        <w:t xml:space="preserve">An exam-style end-of-unit essay with level guidance and three annotated model answers</w:t>
      </w:r>
    </w:p>
    <w:p>
      <w:pPr>
        <w:pageBreakBefore/>
        <w:spacing w:after="0" w:line="20" w:lineRule="exact"/>
      </w:pPr>
    </w:p>
    <w:p>
      <w:pPr>
        <w:pStyle w:val="Heading1"/>
      </w:pPr>
      <w:r>
        <w:t xml:space="preserve">Lesson 3: Meet Scrooge</w:t>
      </w:r>
    </w:p>
    <w:p>
      <w:pPr>
        <w:keepNext/>
        <w:spacing w:after="60"/>
      </w:pPr>
      <w:r>
        <w:rPr>
          <w:b/>
          <w:bCs/>
          <w:color w:val="6E44A8"/>
          <w:spacing w:val="20"/>
          <w:sz w:val="18"/>
          <w:szCs w:val="18"/>
        </w:rPr>
        <w:t xml:space="preserve">SEQUENCE 1: CONTEXT AND STAVE 1 · 60 MINUTES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40"/>
              <w:left w:type="dxa" w:w="220"/>
              <w:bottom w:type="dxa" w:w="140"/>
              <w:right w:type="dxa" w:w="220"/>
            </w:tcMar>
          </w:tcPr>
          <w:p>
            <w:pPr>
              <w:spacing w:after="0"/>
            </w:pPr>
            <w:r>
              <w:rPr>
                <w:b/>
                <w:bCs/>
                <w:color w:val="4A2545"/>
                <w:sz w:val="28"/>
                <w:szCs w:val="28"/>
              </w:rPr>
              <w:t xml:space="preserve">How does Dickens make us dislike Scrooge, and why does he want us to?</w:t>
            </w:r>
          </w:p>
        </w:tc>
      </w:tr>
    </w:tbl>
    <w:p>
      <w:pPr>
        <w:pStyle w:val="Heading3"/>
      </w:pPr>
      <w:r>
        <w:t xml:space="preserve">By the end of the lesson, students can</w:t>
      </w:r>
    </w:p>
    <w:p>
      <w:pPr>
        <w:pStyle w:val="ListParagraph"/>
        <w:keepLines/>
        <w:numPr>
          <w:ilvl w:val="0"/>
          <w:numId w:val="2"/>
        </w:numPr>
        <w:spacing w:after="60"/>
      </w:pPr>
      <w:r>
        <w:t xml:space="preserve">Explain three methods Dickens uses to introduce Scrooge</w:t>
      </w:r>
    </w:p>
    <w:p>
      <w:pPr>
        <w:pStyle w:val="ListParagraph"/>
        <w:keepLines/>
        <w:numPr>
          <w:ilvl w:val="0"/>
          <w:numId w:val="2"/>
        </w:numPr>
        <w:spacing w:after="60"/>
      </w:pPr>
      <w:r>
        <w:t xml:space="preserve">Link Scrooge’s coldness to Dickens’s purpose</w:t>
      </w:r>
    </w:p>
    <w:p>
      <w:pPr>
        <w:pStyle w:val="ListParagraph"/>
        <w:keepLines/>
        <w:numPr>
          <w:ilvl w:val="0"/>
          <w:numId w:val="2"/>
        </w:numPr>
        <w:spacing w:after="60"/>
      </w:pPr>
      <w:r>
        <w:t xml:space="preserve">Write a What–How–Why paragraph on the opening of Stave 1</w:t>
      </w:r>
    </w:p>
    <w:p>
      <w:pPr>
        <w:pStyle w:val="Heading3"/>
      </w:pPr>
      <w:r>
        <w:t xml:space="preserve">Lesson at a glance</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1000"/>
        <w:gridCol w:w="7016"/>
        <w:gridCol w:w="850"/>
      </w:tblGrid>
      <w:tr>
        <w:trPr>
          <w:cantSplit/>
          <w:tblHeader/>
        </w:trPr>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Time</w:t>
            </w:r>
          </w:p>
        </w:tc>
        <w:tc>
          <w:tcPr>
            <w:tcW w:type="dxa" w:w="1000"/>
            <w:shd w:fill="4A2545" w:color="auto" w:val="clear"/>
            <w:tcMar>
              <w:top w:type="dxa" w:w="90"/>
              <w:left w:type="dxa" w:w="140"/>
              <w:bottom w:type="dxa" w:w="90"/>
              <w:right w:type="dxa" w:w="140"/>
            </w:tcMar>
            <w:vAlign w:val="top"/>
          </w:tcPr>
          <w:p>
            <w:pPr>
              <w:spacing w:after="0"/>
            </w:pPr>
            <w:r>
              <w:rPr>
                <w:b/>
                <w:bCs/>
                <w:color w:val="FFFFFF"/>
                <w:sz w:val="19"/>
                <w:szCs w:val="19"/>
              </w:rPr>
              <w:t xml:space="preserve">Phase</w:t>
            </w:r>
          </w:p>
        </w:tc>
        <w:tc>
          <w:tcPr>
            <w:tcW w:type="dxa" w:w="7016"/>
            <w:shd w:fill="4A2545" w:color="auto" w:val="clear"/>
            <w:tcMar>
              <w:top w:type="dxa" w:w="90"/>
              <w:left w:type="dxa" w:w="140"/>
              <w:bottom w:type="dxa" w:w="90"/>
              <w:right w:type="dxa" w:w="140"/>
            </w:tcMar>
            <w:vAlign w:val="top"/>
          </w:tcPr>
          <w:p>
            <w:pPr>
              <w:spacing w:after="0"/>
            </w:pPr>
            <w:r>
              <w:rPr>
                <w:b/>
                <w:bCs/>
                <w:color w:val="FFFFFF"/>
                <w:sz w:val="19"/>
                <w:szCs w:val="19"/>
              </w:rPr>
              <w:t xml:space="preserve">What happens</w:t>
            </w:r>
          </w:p>
        </w:tc>
        <w:tc>
          <w:tcPr>
            <w:tcW w:type="dxa" w:w="850"/>
            <w:shd w:fill="4A2545" w:color="auto" w:val="clear"/>
            <w:tcMar>
              <w:top w:type="dxa" w:w="90"/>
              <w:left w:type="dxa" w:w="140"/>
              <w:bottom w:type="dxa" w:w="90"/>
              <w:right w:type="dxa" w:w="140"/>
            </w:tcMar>
            <w:vAlign w:val="top"/>
          </w:tcPr>
          <w:p>
            <w:pPr>
              <w:spacing w:after="0"/>
            </w:pPr>
            <w:r>
              <w:rPr>
                <w:b/>
                <w:bCs/>
                <w:color w:val="FFFFFF"/>
                <w:sz w:val="19"/>
                <w:szCs w:val="19"/>
              </w:rPr>
              <w:t xml:space="preserve">Slides</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0–8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Do Now: five quick questions on Lessons 1 and 2. Students self-mark from the answer slide.</w:t>
            </w:r>
          </w:p>
        </w:tc>
        <w:tc>
          <w:tcPr>
            <w:tcW w:type="dxa" w:w="850"/>
            <w:tcMar>
              <w:top w:type="dxa" w:w="90"/>
              <w:left w:type="dxa" w:w="140"/>
              <w:bottom w:type="dxa" w:w="90"/>
              <w:right w:type="dxa" w:w="140"/>
            </w:tcMar>
            <w:vAlign w:val="top"/>
          </w:tcPr>
          <w:p>
            <w:pPr>
              <w:spacing w:after="0"/>
            </w:pPr>
            <w:r>
              <w:rPr>
                <w:sz w:val="19"/>
                <w:szCs w:val="19"/>
              </w:rPr>
              <w:t xml:space="preserve">2–3</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8–18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Know</w:t>
            </w:r>
          </w:p>
        </w:tc>
        <w:tc>
          <w:tcPr>
            <w:tcW w:type="dxa" w:w="7016"/>
            <w:tcMar>
              <w:top w:type="dxa" w:w="90"/>
              <w:left w:type="dxa" w:w="140"/>
              <w:bottom w:type="dxa" w:w="90"/>
              <w:right w:type="dxa" w:w="140"/>
            </w:tcMar>
            <w:vAlign w:val="top"/>
          </w:tcPr>
          <w:p>
            <w:pPr>
              <w:spacing w:after="0"/>
            </w:pPr>
            <w:r>
              <w:rPr>
                <w:sz w:val="19"/>
                <w:szCs w:val="19"/>
              </w:rPr>
              <w:t xml:space="preserve">Pre-teach covetous, flint and solitary. Read the extract aloud while students follow.</w:t>
            </w:r>
          </w:p>
        </w:tc>
        <w:tc>
          <w:tcPr>
            <w:tcW w:type="dxa" w:w="850"/>
            <w:tcMar>
              <w:top w:type="dxa" w:w="90"/>
              <w:left w:type="dxa" w:w="140"/>
              <w:bottom w:type="dxa" w:w="90"/>
              <w:right w:type="dxa" w:w="140"/>
            </w:tcMar>
            <w:vAlign w:val="top"/>
          </w:tcPr>
          <w:p>
            <w:pPr>
              <w:spacing w:after="0"/>
            </w:pPr>
            <w:r>
              <w:rPr>
                <w:sz w:val="19"/>
                <w:szCs w:val="19"/>
              </w:rPr>
              <w:t xml:space="preserve">4–5</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18–28</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Explode the quotation together. Think aloud about the simile, then students annotate their copy.</w:t>
            </w:r>
          </w:p>
        </w:tc>
        <w:tc>
          <w:tcPr>
            <w:tcW w:type="dxa" w:w="850"/>
            <w:tcMar>
              <w:top w:type="dxa" w:w="90"/>
              <w:left w:type="dxa" w:w="140"/>
              <w:bottom w:type="dxa" w:w="90"/>
              <w:right w:type="dxa" w:w="140"/>
            </w:tcMar>
            <w:vAlign w:val="top"/>
          </w:tcPr>
          <w:p>
            <w:pPr>
              <w:spacing w:after="0"/>
            </w:pPr>
            <w:r>
              <w:rPr>
                <w:sz w:val="19"/>
                <w:szCs w:val="19"/>
              </w:rPr>
              <w:t xml:space="preserve">6</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28–33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Apply</w:t>
            </w:r>
          </w:p>
        </w:tc>
        <w:tc>
          <w:tcPr>
            <w:tcW w:type="dxa" w:w="7016"/>
            <w:tcMar>
              <w:top w:type="dxa" w:w="90"/>
              <w:left w:type="dxa" w:w="140"/>
              <w:bottom w:type="dxa" w:w="90"/>
              <w:right w:type="dxa" w:w="140"/>
            </w:tcMar>
            <w:vAlign w:val="top"/>
          </w:tcPr>
          <w:p>
            <w:pPr>
              <w:spacing w:after="0"/>
            </w:pPr>
            <w:r>
              <w:rPr>
                <w:sz w:val="19"/>
                <w:szCs w:val="19"/>
              </w:rPr>
              <w:t xml:space="preserve">Hinge question on mini-whiteboards. Use the answers to decide who starts on which level of support.</w:t>
            </w:r>
          </w:p>
        </w:tc>
        <w:tc>
          <w:tcPr>
            <w:tcW w:type="dxa" w:w="850"/>
            <w:tcMar>
              <w:top w:type="dxa" w:w="90"/>
              <w:left w:type="dxa" w:w="140"/>
              <w:bottom w:type="dxa" w:w="90"/>
              <w:right w:type="dxa" w:w="140"/>
            </w:tcMar>
            <w:vAlign w:val="top"/>
          </w:tcPr>
          <w:p>
            <w:pPr>
              <w:spacing w:after="0"/>
            </w:pPr>
            <w:r>
              <w:rPr>
                <w:sz w:val="19"/>
                <w:szCs w:val="19"/>
              </w:rPr>
              <w:t xml:space="preserve">7–8</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33–53</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Students write one What–How–Why paragraph using the student pack at their level. Share the model paragraph in the last five minutes.</w:t>
            </w:r>
          </w:p>
        </w:tc>
        <w:tc>
          <w:tcPr>
            <w:tcW w:type="dxa" w:w="850"/>
            <w:tcMar>
              <w:top w:type="dxa" w:w="90"/>
              <w:left w:type="dxa" w:w="140"/>
              <w:bottom w:type="dxa" w:w="90"/>
              <w:right w:type="dxa" w:w="140"/>
            </w:tcMar>
            <w:vAlign w:val="top"/>
          </w:tcPr>
          <w:p>
            <w:pPr>
              <w:spacing w:after="0"/>
            </w:pPr>
            <w:r>
              <w:rPr>
                <w:sz w:val="19"/>
                <w:szCs w:val="19"/>
              </w:rPr>
              <w:t xml:space="preserve">9–10</w:t>
            </w:r>
          </w:p>
        </w:tc>
      </w:tr>
      <w:tr>
        <w:trPr>
          <w:cantSplit/>
        </w:trPr>
        <w:tc>
          <w:tcPr>
            <w:tcW w:type="dxa" w:w="1000"/>
            <w:tcMar>
              <w:top w:type="dxa" w:w="90"/>
              <w:left w:type="dxa" w:w="140"/>
              <w:bottom w:type="dxa" w:w="90"/>
              <w:right w:type="dxa" w:w="140"/>
            </w:tcMar>
            <w:vAlign w:val="top"/>
          </w:tcPr>
          <w:p>
            <w:pPr>
              <w:spacing w:after="0"/>
            </w:pPr>
            <w:r>
              <w:rPr>
                <w:sz w:val="19"/>
                <w:szCs w:val="19"/>
              </w:rPr>
              <w:t xml:space="preserve">53–60</w:t>
            </w:r>
          </w:p>
        </w:tc>
        <w:tc>
          <w:tcPr>
            <w:tcW w:type="dxa" w:w="1000"/>
            <w:shd w:fill="E6DEF2" w:color="auto" w:val="clear"/>
            <w:tcMar>
              <w:top w:type="dxa" w:w="90"/>
              <w:left w:type="dxa" w:w="140"/>
              <w:bottom w:type="dxa" w:w="90"/>
              <w:right w:type="dxa" w:w="140"/>
            </w:tcMar>
            <w:vAlign w:val="top"/>
          </w:tcPr>
          <w:p>
            <w:pPr>
              <w:spacing w:after="0"/>
            </w:pPr>
            <w:r>
              <w:rPr>
                <w:b/>
                <w:bCs/>
                <w:color w:val="6E44A8"/>
                <w:sz w:val="19"/>
                <w:szCs w:val="19"/>
              </w:rPr>
              <w:t xml:space="preserve">Master</w:t>
            </w:r>
          </w:p>
        </w:tc>
        <w:tc>
          <w:tcPr>
            <w:tcW w:type="dxa" w:w="7016"/>
            <w:tcMar>
              <w:top w:type="dxa" w:w="90"/>
              <w:left w:type="dxa" w:w="140"/>
              <w:bottom w:type="dxa" w:w="90"/>
              <w:right w:type="dxa" w:w="140"/>
            </w:tcMar>
            <w:vAlign w:val="top"/>
          </w:tcPr>
          <w:p>
            <w:pPr>
              <w:spacing w:after="0"/>
            </w:pPr>
            <w:r>
              <w:rPr>
                <w:sz w:val="19"/>
                <w:szCs w:val="19"/>
              </w:rPr>
              <w:t xml:space="preserve">Exit ticket. Collect and sort into three piles to plan the start of Lesson 4.</w:t>
            </w:r>
          </w:p>
        </w:tc>
        <w:tc>
          <w:tcPr>
            <w:tcW w:type="dxa" w:w="850"/>
            <w:tcMar>
              <w:top w:type="dxa" w:w="90"/>
              <w:left w:type="dxa" w:w="140"/>
              <w:bottom w:type="dxa" w:w="90"/>
              <w:right w:type="dxa" w:w="140"/>
            </w:tcMar>
            <w:vAlign w:val="top"/>
          </w:tcPr>
          <w:p>
            <w:pPr>
              <w:spacing w:after="0"/>
            </w:pPr>
            <w:r>
              <w:rPr>
                <w:sz w:val="19"/>
                <w:szCs w:val="19"/>
              </w:rPr>
              <w:t xml:space="preserve">11</w:t>
            </w:r>
          </w:p>
        </w:tc>
      </w:tr>
    </w:tbl>
    <w:p>
      <w:pPr>
        <w:pStyle w:val="Heading3"/>
      </w:pPr>
      <w:r>
        <w:t xml:space="preserve">Do Now answers</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00"/>
        <w:gridCol w:w="5000"/>
        <w:gridCol w:w="4466"/>
      </w:tblGrid>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1</w:t>
            </w:r>
          </w:p>
        </w:tc>
        <w:tc>
          <w:tcPr>
            <w:tcW w:type="dxa" w:w="5000"/>
            <w:tcMar>
              <w:top w:type="dxa" w:w="90"/>
              <w:left w:type="dxa" w:w="140"/>
              <w:bottom w:type="dxa" w:w="90"/>
              <w:right w:type="dxa" w:w="140"/>
            </w:tcMar>
            <w:vAlign w:val="top"/>
          </w:tcPr>
          <w:p>
            <w:pPr>
              <w:spacing w:after="0"/>
            </w:pPr>
            <w:r>
              <w:rPr>
                <w:sz w:val="19"/>
                <w:szCs w:val="19"/>
              </w:rPr>
              <w:t xml:space="preserve">In which year was A Christmas Carol published?</w:t>
            </w:r>
          </w:p>
        </w:tc>
        <w:tc>
          <w:tcPr>
            <w:tcW w:type="dxa" w:w="4466"/>
            <w:tcMar>
              <w:top w:type="dxa" w:w="90"/>
              <w:left w:type="dxa" w:w="140"/>
              <w:bottom w:type="dxa" w:w="90"/>
              <w:right w:type="dxa" w:w="140"/>
            </w:tcMar>
            <w:vAlign w:val="top"/>
          </w:tcPr>
          <w:p>
            <w:pPr>
              <w:spacing w:after="0"/>
            </w:pPr>
            <w:r>
              <w:rPr>
                <w:b/>
                <w:bCs/>
                <w:color w:val="6E44A8"/>
                <w:sz w:val="19"/>
                <w:szCs w:val="19"/>
              </w:rPr>
              <w:t xml:space="preserve">1843</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2</w:t>
            </w:r>
          </w:p>
        </w:tc>
        <w:tc>
          <w:tcPr>
            <w:tcW w:type="dxa" w:w="5000"/>
            <w:tcMar>
              <w:top w:type="dxa" w:w="90"/>
              <w:left w:type="dxa" w:w="140"/>
              <w:bottom w:type="dxa" w:w="90"/>
              <w:right w:type="dxa" w:w="140"/>
            </w:tcMar>
            <w:vAlign w:val="top"/>
          </w:tcPr>
          <w:p>
            <w:pPr>
              <w:spacing w:after="0"/>
            </w:pPr>
            <w:r>
              <w:rPr>
                <w:sz w:val="19"/>
                <w:szCs w:val="19"/>
              </w:rPr>
              <w:t xml:space="preserve">What did the 1834 Poor Law make the main form of help for poor people?</w:t>
            </w:r>
          </w:p>
        </w:tc>
        <w:tc>
          <w:tcPr>
            <w:tcW w:type="dxa" w:w="4466"/>
            <w:tcMar>
              <w:top w:type="dxa" w:w="90"/>
              <w:left w:type="dxa" w:w="140"/>
              <w:bottom w:type="dxa" w:w="90"/>
              <w:right w:type="dxa" w:w="140"/>
            </w:tcMar>
            <w:vAlign w:val="top"/>
          </w:tcPr>
          <w:p>
            <w:pPr>
              <w:spacing w:after="0"/>
            </w:pPr>
            <w:r>
              <w:rPr>
                <w:b/>
                <w:bCs/>
                <w:color w:val="6E44A8"/>
                <w:sz w:val="19"/>
                <w:szCs w:val="19"/>
              </w:rPr>
              <w:t xml:space="preserve">The workhouse</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3</w:t>
            </w:r>
          </w:p>
        </w:tc>
        <w:tc>
          <w:tcPr>
            <w:tcW w:type="dxa" w:w="5000"/>
            <w:tcMar>
              <w:top w:type="dxa" w:w="90"/>
              <w:left w:type="dxa" w:w="140"/>
              <w:bottom w:type="dxa" w:w="90"/>
              <w:right w:type="dxa" w:w="140"/>
            </w:tcMar>
            <w:vAlign w:val="top"/>
          </w:tcPr>
          <w:p>
            <w:pPr>
              <w:spacing w:after="0"/>
            </w:pPr>
            <w:r>
              <w:rPr>
                <w:sz w:val="19"/>
                <w:szCs w:val="19"/>
              </w:rPr>
              <w:t xml:space="preserve">Which thinker argued that population grows faster than the food supply?</w:t>
            </w:r>
          </w:p>
        </w:tc>
        <w:tc>
          <w:tcPr>
            <w:tcW w:type="dxa" w:w="4466"/>
            <w:tcMar>
              <w:top w:type="dxa" w:w="90"/>
              <w:left w:type="dxa" w:w="140"/>
              <w:bottom w:type="dxa" w:w="90"/>
              <w:right w:type="dxa" w:w="140"/>
            </w:tcMar>
            <w:vAlign w:val="top"/>
          </w:tcPr>
          <w:p>
            <w:pPr>
              <w:spacing w:after="0"/>
            </w:pPr>
            <w:r>
              <w:rPr>
                <w:b/>
                <w:bCs/>
                <w:color w:val="6E44A8"/>
                <w:sz w:val="19"/>
                <w:szCs w:val="19"/>
              </w:rPr>
              <w:t xml:space="preserve">Thomas Malthus</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4</w:t>
            </w:r>
          </w:p>
        </w:tc>
        <w:tc>
          <w:tcPr>
            <w:tcW w:type="dxa" w:w="5000"/>
            <w:tcMar>
              <w:top w:type="dxa" w:w="90"/>
              <w:left w:type="dxa" w:w="140"/>
              <w:bottom w:type="dxa" w:w="90"/>
              <w:right w:type="dxa" w:w="140"/>
            </w:tcMar>
            <w:vAlign w:val="top"/>
          </w:tcPr>
          <w:p>
            <w:pPr>
              <w:spacing w:after="0"/>
            </w:pPr>
            <w:r>
              <w:rPr>
                <w:sz w:val="19"/>
                <w:szCs w:val="19"/>
              </w:rPr>
              <w:t xml:space="preserve">The novella is divided into five sections called ________.</w:t>
            </w:r>
          </w:p>
        </w:tc>
        <w:tc>
          <w:tcPr>
            <w:tcW w:type="dxa" w:w="4466"/>
            <w:tcMar>
              <w:top w:type="dxa" w:w="90"/>
              <w:left w:type="dxa" w:w="140"/>
              <w:bottom w:type="dxa" w:w="90"/>
              <w:right w:type="dxa" w:w="140"/>
            </w:tcMar>
            <w:vAlign w:val="top"/>
          </w:tcPr>
          <w:p>
            <w:pPr>
              <w:spacing w:after="0"/>
            </w:pPr>
            <w:r>
              <w:rPr>
                <w:b/>
                <w:bCs/>
                <w:color w:val="6E44A8"/>
                <w:sz w:val="19"/>
                <w:szCs w:val="19"/>
              </w:rPr>
              <w:t xml:space="preserve">Staves (a stave is a verse of a song, which links to the idea of a carol)</w:t>
            </w:r>
          </w:p>
        </w:tc>
      </w:tr>
      <w:tr>
        <w:trPr>
          <w:cantSplit/>
        </w:trPr>
        <w:tc>
          <w:tcPr>
            <w:tcW w:type="dxa" w:w="400"/>
            <w:tcMar>
              <w:top w:type="dxa" w:w="90"/>
              <w:left w:type="dxa" w:w="140"/>
              <w:bottom w:type="dxa" w:w="90"/>
              <w:right w:type="dxa" w:w="140"/>
            </w:tcMar>
            <w:vAlign w:val="top"/>
          </w:tcPr>
          <w:p>
            <w:pPr>
              <w:spacing w:after="0"/>
            </w:pPr>
            <w:r>
              <w:rPr>
                <w:b/>
                <w:bCs/>
                <w:color w:val="6E44A8"/>
                <w:sz w:val="19"/>
                <w:szCs w:val="19"/>
              </w:rPr>
              <w:t xml:space="preserve">5</w:t>
            </w:r>
          </w:p>
        </w:tc>
        <w:tc>
          <w:tcPr>
            <w:tcW w:type="dxa" w:w="5000"/>
            <w:tcMar>
              <w:top w:type="dxa" w:w="90"/>
              <w:left w:type="dxa" w:w="140"/>
              <w:bottom w:type="dxa" w:w="90"/>
              <w:right w:type="dxa" w:w="140"/>
            </w:tcMar>
            <w:vAlign w:val="top"/>
          </w:tcPr>
          <w:p>
            <w:pPr>
              <w:spacing w:after="0"/>
            </w:pPr>
            <w:r>
              <w:rPr>
                <w:sz w:val="19"/>
                <w:szCs w:val="19"/>
              </w:rPr>
              <w:t xml:space="preserve">Name one thing Dickens saw or read in 1843 that made him want to write about poverty.</w:t>
            </w:r>
          </w:p>
        </w:tc>
        <w:tc>
          <w:tcPr>
            <w:tcW w:type="dxa" w:w="4466"/>
            <w:tcMar>
              <w:top w:type="dxa" w:w="90"/>
              <w:left w:type="dxa" w:w="140"/>
              <w:bottom w:type="dxa" w:w="90"/>
              <w:right w:type="dxa" w:w="140"/>
            </w:tcMar>
            <w:vAlign w:val="top"/>
          </w:tcPr>
          <w:p>
            <w:pPr>
              <w:spacing w:after="0"/>
            </w:pPr>
            <w:r>
              <w:rPr>
                <w:b/>
                <w:bCs/>
                <w:color w:val="6E44A8"/>
                <w:sz w:val="19"/>
                <w:szCs w:val="19"/>
              </w:rPr>
              <w:t xml:space="preserve">Any one of: the government report on children’s working conditions; his visit to the Field Lane Ragged School; the poverty he saw in Manchester</w:t>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covetous</w:t>
            </w:r>
          </w:p>
        </w:tc>
        <w:tc>
          <w:tcPr>
            <w:tcW w:type="dxa" w:w="7566"/>
            <w:tcMar>
              <w:top w:type="dxa" w:w="90"/>
              <w:left w:type="dxa" w:w="140"/>
              <w:bottom w:type="dxa" w:w="90"/>
              <w:right w:type="dxa" w:w="140"/>
            </w:tcMar>
            <w:vAlign w:val="top"/>
          </w:tcPr>
          <w:p>
            <w:pPr>
              <w:spacing w:after="0"/>
            </w:pPr>
            <w:r>
              <w:rPr>
                <w:sz w:val="21"/>
                <w:szCs w:val="21"/>
              </w:rPr>
              <w:t xml:space="preserve">greedy for things that belong to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flint</w:t>
            </w:r>
          </w:p>
        </w:tc>
        <w:tc>
          <w:tcPr>
            <w:tcW w:type="dxa" w:w="7566"/>
            <w:tcMar>
              <w:top w:type="dxa" w:w="90"/>
              <w:left w:type="dxa" w:w="140"/>
              <w:bottom w:type="dxa" w:w="90"/>
              <w:right w:type="dxa" w:w="140"/>
            </w:tcMar>
            <w:vAlign w:val="top"/>
          </w:tcPr>
          <w:p>
            <w:pPr>
              <w:spacing w:after="0"/>
            </w:pPr>
            <w:r>
              <w:rPr>
                <w:sz w:val="21"/>
                <w:szCs w:val="21"/>
              </w:rPr>
              <w:t xml:space="preserve">a very hard grey stone that makes sparks when struck with steel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solitary</w:t>
            </w:r>
          </w:p>
        </w:tc>
        <w:tc>
          <w:tcPr>
            <w:tcW w:type="dxa" w:w="7566"/>
            <w:tcMar>
              <w:top w:type="dxa" w:w="90"/>
              <w:left w:type="dxa" w:w="140"/>
              <w:bottom w:type="dxa" w:w="90"/>
              <w:right w:type="dxa" w:w="140"/>
            </w:tcMar>
            <w:vAlign w:val="top"/>
          </w:tcPr>
          <w:p>
            <w:pPr>
              <w:spacing w:after="0"/>
            </w:pPr>
            <w:r>
              <w:rPr>
                <w:sz w:val="21"/>
                <w:szCs w:val="21"/>
              </w:rPr>
              <w:t xml:space="preserve">alone, without company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self-contained</w:t>
            </w:r>
          </w:p>
        </w:tc>
        <w:tc>
          <w:tcPr>
            <w:tcW w:type="dxa" w:w="7566"/>
            <w:tcMar>
              <w:top w:type="dxa" w:w="90"/>
              <w:left w:type="dxa" w:w="140"/>
              <w:bottom w:type="dxa" w:w="90"/>
              <w:right w:type="dxa" w:w="140"/>
            </w:tcMar>
            <w:vAlign w:val="top"/>
          </w:tcPr>
          <w:p>
            <w:pPr>
              <w:spacing w:after="0"/>
            </w:pPr>
            <w:r>
              <w:rPr>
                <w:sz w:val="21"/>
                <w:szCs w:val="21"/>
              </w:rPr>
              <w:t xml:space="preserve">keeping your thoughts and feelings to yourself; needing no one else</w:t>
            </w:r>
          </w:p>
        </w:tc>
      </w:tr>
    </w:tbl>
    <w:p>
      <w:pPr>
        <w:pStyle w:val="Heading3"/>
      </w:pPr>
      <w:r>
        <w:t xml:space="preserve">Reading</w:t>
      </w:r>
    </w:p>
    <w:p>
      <w:pPr>
        <w:keepNext/>
        <w:spacing w:after="40"/>
      </w:pPr>
      <w:r>
        <w:rPr>
          <w:b/>
          <w:bCs/>
          <w:color w:val="4A2545"/>
        </w:rPr>
        <w:t xml:space="preserve">Stave 1: Dickens introduces Scrooge</w:t>
      </w:r>
    </w:p>
    <w:p>
      <w:pPr>
        <w:keepNext/>
        <w:spacing w:after="100"/>
      </w:pPr>
      <w:r>
        <w:rPr>
          <w:i/>
          <w:iCs/>
          <w:color w:val="6B5A75"/>
          <w:sz w:val="21"/>
          <w:szCs w:val="21"/>
        </w:rPr>
        <w:t xml:space="preserve">The narrator describes Scrooge for the first time.</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Oh! But he was a tight-fisted hand at the grindstone, Scrooge! a squeezing, wrenching, grasping, scraping, clutching, covetous, old sinner! Hard and sharp as flint, from which no steel had ever struck out generous fire; secret, and self-contained, and solitary as an oyster. The cold within him froze his old features, nipped his pointed nose, shrivelled his cheek, stiffened his gait; made his eyes red, his thin lips blue; and spoke out shrewdly in his grating voice. A frosty rime was on his head, and on his eyebrows, and his wiry chin. He carried his own low temperature always about with him; he iced his office in the dog-days; and didn’t thaw it one degree at Christmas.</w:t>
            </w:r>
          </w:p>
        </w:tc>
      </w:tr>
    </w:tbl>
    <w:p>
      <w:pPr>
        <w:spacing w:after="40" w:before="60"/>
      </w:pPr>
      <w:r>
        <w:rPr>
          <w:color w:val="6B5A75"/>
          <w:sz w:val="18"/>
          <w:szCs w:val="18"/>
        </w:rPr>
        <w:t xml:space="preserve">Charles Dickens, A Christmas Carol (1843), Stave 1</w:t>
      </w:r>
    </w:p>
    <w:p>
      <w:pPr>
        <w:spacing w:after="120" w:before="60"/>
      </w:pPr>
      <w:r>
        <w:rPr>
          <w:b/>
          <w:bCs/>
          <w:color w:val="6E44A8"/>
          <w:sz w:val="19"/>
          <w:szCs w:val="19"/>
        </w:rPr>
        <w:t xml:space="preserve">Word help   </w:t>
      </w:r>
      <w:r>
        <w:rPr>
          <w:b/>
          <w:bCs/>
          <w:sz w:val="19"/>
          <w:szCs w:val="19"/>
        </w:rPr>
        <w:t xml:space="preserve">grindstone</w:t>
      </w:r>
      <w:r>
        <w:rPr>
          <w:sz w:val="19"/>
          <w:szCs w:val="19"/>
        </w:rPr>
        <w:t xml:space="preserve">: a stone wheel for sharpening tools; here, hard work that never stops   ·   </w:t>
      </w:r>
      <w:r>
        <w:rPr>
          <w:b/>
          <w:bCs/>
          <w:sz w:val="19"/>
          <w:szCs w:val="19"/>
        </w:rPr>
        <w:t xml:space="preserve">rime</w:t>
      </w:r>
      <w:r>
        <w:rPr>
          <w:sz w:val="19"/>
          <w:szCs w:val="19"/>
        </w:rPr>
        <w:t xml:space="preserve">: frost   ·   </w:t>
      </w:r>
      <w:r>
        <w:rPr>
          <w:b/>
          <w:bCs/>
          <w:sz w:val="19"/>
          <w:szCs w:val="19"/>
        </w:rPr>
        <w:t xml:space="preserve">dog-days</w:t>
      </w:r>
      <w:r>
        <w:rPr>
          <w:sz w:val="19"/>
          <w:szCs w:val="19"/>
        </w:rPr>
        <w:t xml:space="preserve">: the hottest days of summer</w:t>
      </w:r>
    </w:p>
    <w:p>
      <w:pPr>
        <w:pStyle w:val="Heading3"/>
      </w:pPr>
      <w:r>
        <w:t xml:space="preserve">Explode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A simile that compares Scrooge to a shellfish.</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“solitary” means alone. Dickens shows that Scrooge chooses to shut people out.</w:t>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“solitary as an oyster”</w:t>
            </w:r>
          </w:p>
        </w:tc>
      </w:tr>
      <w:tr>
        <w:trPr>
          <w:cantSplit/>
          <w:trHeight w:val="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An oyster is clamped shut and hard to open, so readers see Scrooge as closed off and cold.</w:t>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An oyster can hide a pearl. Dickens hints that something precious is locked inside Scrooge, which prepares us for his change.</w:t>
            </w:r>
          </w:p>
        </w:tc>
      </w:tr>
    </w:tbl>
    <w:p>
      <w:pPr>
        <w:pStyle w:val="Heading3"/>
      </w:pPr>
      <w:r>
        <w:t xml:space="preserve">Hinge question</w:t>
      </w:r>
    </w:p>
    <w:p>
      <w:r>
        <w:rPr>
          <w:b/>
          <w:bCs/>
        </w:rPr>
        <w:t xml:space="preserve">Dickens calls Scrooge “solitary as an oyster”. Which reading does the text best support?</w:t>
      </w:r>
    </w:p>
    <w:p>
      <w:pPr>
        <w:spacing w:after="40"/>
        <w:ind w:left="240"/>
      </w:pPr>
      <w:r>
        <w:rPr>
          <w:b w:val="false"/>
          <w:bCs w:val="false"/>
          <w:color w:val="21122B"/>
          <w:sz w:val="22"/>
          <w:szCs w:val="22"/>
        </w:rPr>
        <w:t xml:space="preserve">A. Scrooge is precious, like a pearl.</w:t>
      </w:r>
      <w:r>
        <w:t xml:space="preserve"/>
      </w:r>
    </w:p>
    <w:p>
      <w:pPr>
        <w:spacing w:after="40"/>
        <w:ind w:left="240"/>
      </w:pPr>
      <w:r>
        <w:rPr>
          <w:b/>
          <w:bCs/>
          <w:color w:val="6E44A8"/>
          <w:sz w:val="22"/>
          <w:szCs w:val="22"/>
        </w:rPr>
        <w:t xml:space="preserve">B. Scrooge is closed off, but something good may be hidden inside.</w:t>
      </w:r>
      <w:r>
        <w:rPr>
          <w:b/>
          <w:bCs/>
          <w:color w:val="6E44A8"/>
          <w:sz w:val="19"/>
          <w:szCs w:val="19"/>
        </w:rPr>
        <w:t xml:space="preserve">   (the right answer)</w:t>
      </w:r>
    </w:p>
    <w:p>
      <w:pPr>
        <w:spacing w:after="40"/>
        <w:ind w:left="240"/>
      </w:pPr>
      <w:r>
        <w:rPr>
          <w:b w:val="false"/>
          <w:bCs w:val="false"/>
          <w:color w:val="21122B"/>
          <w:sz w:val="22"/>
          <w:szCs w:val="22"/>
        </w:rPr>
        <w:t xml:space="preserve">C. Scrooge prefers to live by the sea.</w:t>
      </w:r>
      <w:r>
        <w:t xml:space="preserve"/>
      </w:r>
    </w:p>
    <w:p>
      <w:pPr>
        <w:spacing w:after="0" w:before="0" w:line="8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60"/>
              <w:left w:type="dxa" w:w="220"/>
              <w:bottom w:type="dxa" w:w="160"/>
              <w:right w:type="dxa" w:w="220"/>
            </w:tcMar>
          </w:tcPr>
          <w:p>
            <w:pPr>
              <w:keepNext/>
              <w:spacing w:after="60"/>
            </w:pPr>
            <w:r>
              <w:rPr>
                <w:b/>
                <w:bCs/>
                <w:color w:val="6E44A8"/>
                <w:sz w:val="19"/>
                <w:szCs w:val="19"/>
              </w:rPr>
              <w:t xml:space="preserve">What the answers tell you</w:t>
            </w:r>
          </w:p>
          <w:p>
            <w:pPr>
              <w:spacing w:after="60"/>
            </w:pPr>
            <w:r>
              <w:rPr>
                <w:sz w:val="21"/>
                <w:szCs w:val="21"/>
              </w:rPr>
              <w:t xml:space="preserve">A means the student is reading the image but missing “solitary”: recap the word before they write. C is a literal reading: start these students on Securing.</w:t>
            </w:r>
          </w:p>
          <w:p>
            <w:pPr>
              <w:keepNext/>
              <w:spacing w:after="30"/>
            </w:pPr>
            <w:r>
              <w:rPr>
                <w:b/>
                <w:bCs/>
                <w:color w:val="6E44A8"/>
                <w:sz w:val="19"/>
                <w:szCs w:val="19"/>
              </w:rPr>
              <w:t xml:space="preserve">Why the answer is right</w:t>
            </w:r>
          </w:p>
          <w:p>
            <w:pPr>
              <w:spacing w:after="0"/>
            </w:pPr>
            <w:r>
              <w:rPr>
                <w:sz w:val="21"/>
                <w:szCs w:val="21"/>
              </w:rPr>
              <w:t xml:space="preserve">“solitary” tells us Scrooge shuts people out, and an oyster can hide a pearl, so Dickens hints that he could change.</w:t>
            </w:r>
          </w:p>
        </w:tc>
      </w:tr>
    </w:tbl>
    <w:p>
      <w:pPr>
        <w:pStyle w:val="Heading3"/>
      </w:pPr>
      <w:r>
        <w:t xml:space="preserve">Master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3"/>
                <w:szCs w:val="23"/>
              </w:rPr>
              <w:t xml:space="preserve">How does Dickens present Scrooge as cut off from other people?</w:t>
            </w:r>
          </w:p>
        </w:tc>
      </w:tr>
    </w:tbl>
    <w:p>
      <w:pPr>
        <w:spacing w:after="0" w:before="0" w:line="120" w:lineRule="exact"/>
      </w:pP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3288"/>
        <w:gridCol w:w="3288"/>
        <w:gridCol w:w="3290"/>
      </w:tblGrid>
      <w:tr>
        <w:trPr>
          <w:cantSplit/>
        </w:trPr>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Securing</w:t>
            </w:r>
            <w:r>
              <w:rPr>
                <w:color w:val="6B5A75"/>
                <w:sz w:val="16"/>
                <w:szCs w:val="16"/>
              </w:rPr>
              <w:t xml:space="preserve">  aiming for a 4</w:t>
            </w:r>
          </w:p>
          <w:p>
            <w:pPr>
              <w:spacing w:after="30"/>
            </w:pPr>
            <w:r>
              <w:rPr>
                <w:b/>
                <w:bCs/>
                <w:sz w:val="18"/>
                <w:szCs w:val="18"/>
              </w:rPr>
              <w:t xml:space="preserve">Quotations to choose from</w:t>
            </w:r>
          </w:p>
          <w:p>
            <w:pPr>
              <w:spacing w:after="30"/>
            </w:pPr>
            <w:r>
              <w:rPr>
                <w:sz w:val="19"/>
                <w:szCs w:val="19"/>
              </w:rPr>
              <w:t xml:space="preserve">“solitary as an oyster”</w:t>
            </w:r>
          </w:p>
          <w:p>
            <w:pPr>
              <w:spacing w:after="30"/>
            </w:pPr>
            <w:r>
              <w:rPr>
                <w:sz w:val="19"/>
                <w:szCs w:val="19"/>
              </w:rPr>
              <w:t xml:space="preserve">“Hard and sharp as flint”</w:t>
            </w:r>
          </w:p>
          <w:p>
            <w:pPr>
              <w:spacing w:after="30"/>
            </w:pPr>
            <w:r>
              <w:rPr>
                <w:sz w:val="19"/>
                <w:szCs w:val="19"/>
              </w:rPr>
              <w:t xml:space="preserve">“The cold within him froze his old features”</w:t>
            </w:r>
          </w:p>
          <w:p>
            <w:pPr>
              <w:spacing w:after="30" w:before="60"/>
            </w:pPr>
            <w:r>
              <w:rPr>
                <w:b/>
                <w:bCs/>
                <w:sz w:val="18"/>
                <w:szCs w:val="18"/>
              </w:rPr>
              <w:t xml:space="preserve">Starters</w:t>
            </w:r>
          </w:p>
          <w:p>
            <w:pPr>
              <w:spacing w:after="0"/>
            </w:pPr>
            <w:r>
              <w:rPr>
                <w:color w:val="6B5A75"/>
                <w:sz w:val="18"/>
                <w:szCs w:val="18"/>
              </w:rPr>
              <w:t xml:space="preserve">Dickens presents Scrooge as ____. Dickens writes ____. The word ____ suggests ____. Dickens wants his readers to ____ because ____.</w:t>
            </w:r>
          </w:p>
        </w:tc>
        <w:tc>
          <w:tcPr>
            <w:tcW w:type="dxa" w:w="3288"/>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Strengthening</w:t>
            </w:r>
            <w:r>
              <w:rPr>
                <w:color w:val="6B5A75"/>
                <w:sz w:val="16"/>
                <w:szCs w:val="16"/>
              </w:rPr>
              <w:t xml:space="preserve">  aiming for grades 5 to 6</w:t>
            </w:r>
          </w:p>
          <w:p>
            <w:pPr>
              <w:spacing w:after="30"/>
            </w:pPr>
            <w:r>
              <w:rPr>
                <w:b/>
                <w:bCs/>
                <w:sz w:val="18"/>
                <w:szCs w:val="18"/>
              </w:rPr>
              <w:t xml:space="preserve">Prompts</w:t>
            </w:r>
          </w:p>
          <w:p>
            <w:pPr>
              <w:spacing w:after="30"/>
            </w:pPr>
            <w:r>
              <w:rPr>
                <w:b/>
                <w:bCs/>
                <w:sz w:val="18"/>
                <w:szCs w:val="18"/>
              </w:rPr>
              <w:t xml:space="preserve">What: </w:t>
            </w:r>
            <w:r>
              <w:rPr>
                <w:sz w:val="18"/>
                <w:szCs w:val="18"/>
              </w:rPr>
              <w:t xml:space="preserve">Make a clear point that answers the question.</w:t>
            </w:r>
          </w:p>
          <w:p>
            <w:pPr>
              <w:spacing w:after="30"/>
            </w:pPr>
            <w:r>
              <w:rPr>
                <w:b/>
                <w:bCs/>
                <w:sz w:val="18"/>
                <w:szCs w:val="18"/>
              </w:rPr>
              <w:t xml:space="preserve">How: </w:t>
            </w:r>
            <w:r>
              <w:rPr>
                <w:sz w:val="18"/>
                <w:szCs w:val="18"/>
              </w:rPr>
              <w:t xml:space="preserve">Choose a quotation. Name the method (simile, list, imagery) and zoom in on one word.</w:t>
            </w:r>
          </w:p>
          <w:p>
            <w:pPr>
              <w:spacing w:after="30"/>
            </w:pPr>
            <w:r>
              <w:rPr>
                <w:b/>
                <w:bCs/>
                <w:sz w:val="18"/>
                <w:szCs w:val="18"/>
              </w:rPr>
              <w:t xml:space="preserve">Why: </w:t>
            </w:r>
            <w:r>
              <w:rPr>
                <w:sz w:val="18"/>
                <w:szCs w:val="18"/>
              </w:rPr>
              <w:t xml:space="preserve">What did Dickens want readers in 1843 to think about people like Scrooge? Use what you learned about the Poor Law in Lesson 1.</w:t>
            </w:r>
          </w:p>
        </w:tc>
        <w:tc>
          <w:tcPr>
            <w:tcW w:type="dxa" w:w="3290"/>
            <w:shd w:fill="F3F0F8" w:color="auto" w:val="clear"/>
            <w:tcMar>
              <w:top w:type="dxa" w:w="90"/>
              <w:left w:type="dxa" w:w="140"/>
              <w:bottom w:type="dxa" w:w="90"/>
              <w:right w:type="dxa" w:w="140"/>
            </w:tcMar>
            <w:vAlign w:val="top"/>
          </w:tcPr>
          <w:p>
            <w:pPr>
              <w:spacing w:after="80"/>
            </w:pPr>
            <w:r>
              <w:rPr>
                <w:rFonts w:ascii="Cambria" w:cs="Cambria" w:eastAsia="Cambria" w:hAnsi="Cambria"/>
                <w:b/>
                <w:bCs/>
                <w:color w:val="6E44A8"/>
                <w:sz w:val="21"/>
                <w:szCs w:val="21"/>
              </w:rPr>
              <w:t xml:space="preserve">Soaring</w:t>
            </w:r>
            <w:r>
              <w:rPr>
                <w:color w:val="6B5A75"/>
                <w:sz w:val="16"/>
                <w:szCs w:val="16"/>
              </w:rPr>
              <w:t xml:space="preserve">  aiming for grades 7 to 9</w:t>
            </w:r>
          </w:p>
          <w:p>
            <w:pPr>
              <w:spacing w:after="30"/>
            </w:pPr>
            <w:r>
              <w:rPr>
                <w:b/>
                <w:bCs/>
                <w:sz w:val="18"/>
                <w:szCs w:val="18"/>
              </w:rPr>
              <w:t xml:space="preserve">The debate</w:t>
            </w:r>
          </w:p>
          <w:p>
            <w:pPr>
              <w:spacing w:after="40"/>
            </w:pPr>
            <w:r>
              <w:rPr>
                <w:i/>
                <w:iCs/>
                <w:sz w:val="19"/>
                <w:szCs w:val="19"/>
              </w:rPr>
              <w:t xml:space="preserve">“Scrooge chose his isolation. How far do you agree?”</w:t>
            </w:r>
          </w:p>
          <w:p>
            <w:pPr>
              <w:spacing w:after="0"/>
            </w:pPr>
            <w:r>
              <w:rPr>
                <w:sz w:val="18"/>
                <w:szCs w:val="18"/>
              </w:rPr>
              <w:t xml:space="preserve">Write two paragraphs. In the second, give an alternative reading that begins with Alternatively.</w:t>
            </w:r>
          </w:p>
        </w:tc>
      </w:tr>
    </w:tbl>
    <w:p>
      <w:pPr>
        <w:pStyle w:val="Heading3"/>
      </w:pPr>
      <w:r>
        <w:t xml:space="preserve">Model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000"/>
        <w:gridCol w:w="8866"/>
      </w:tblGrid>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866"/>
            <w:tcMar>
              <w:top w:type="dxa" w:w="90"/>
              <w:left w:type="dxa" w:w="140"/>
              <w:bottom w:type="dxa" w:w="90"/>
              <w:right w:type="dxa" w:w="140"/>
            </w:tcMar>
            <w:vAlign w:val="top"/>
          </w:tcPr>
          <w:p>
            <w:pPr>
              <w:spacing w:after="0"/>
            </w:pPr>
            <w:r>
              <w:rPr>
                <w:sz w:val="21"/>
                <w:szCs w:val="21"/>
              </w:rPr>
              <w:t xml:space="preserve">Dickens presents Scrooge as a man who has deliberately shut himself away from other people.</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866"/>
            <w:tcMar>
              <w:top w:type="dxa" w:w="90"/>
              <w:left w:type="dxa" w:w="140"/>
              <w:bottom w:type="dxa" w:w="90"/>
              <w:right w:type="dxa" w:w="140"/>
            </w:tcMar>
            <w:vAlign w:val="top"/>
          </w:tcPr>
          <w:p>
            <w:pPr>
              <w:spacing w:after="0"/>
            </w:pPr>
            <w:r>
              <w:rPr>
                <w:sz w:val="21"/>
                <w:szCs w:val="21"/>
              </w:rPr>
              <w:t xml:space="preserve">The narrator describes him as “secret, and self-contained, and solitary as an oyster”. The repeated “and” piles up words of isolation, while the simile compares Scrooge to a creature that clamps its shell tight against the world.</w:t>
            </w:r>
          </w:p>
        </w:tc>
      </w:tr>
      <w:tr>
        <w:trPr>
          <w:cantSplit/>
        </w:trPr>
        <w:tc>
          <w:tcPr>
            <w:tcW w:type="dxa" w:w="10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866"/>
            <w:tcMar>
              <w:top w:type="dxa" w:w="90"/>
              <w:left w:type="dxa" w:w="140"/>
              <w:bottom w:type="dxa" w:w="90"/>
              <w:right w:type="dxa" w:w="140"/>
            </w:tcMar>
            <w:vAlign w:val="top"/>
          </w:tcPr>
          <w:p>
            <w:pPr>
              <w:spacing w:after="0"/>
            </w:pPr>
            <w:r>
              <w:rPr>
                <w:sz w:val="21"/>
                <w:szCs w:val="21"/>
              </w:rPr>
              <w:t xml:space="preserve">Dickens makes the coldness come from “within him”, so readers understand that Scrooge’s loneliness is a choice. Yet an oyster can hold a pearl, so the image quietly suggests that a better man is locked inside, waiting to be opened by the spirits.</w:t>
            </w:r>
          </w:p>
        </w:tc>
      </w:tr>
    </w:tbl>
    <w:p>
      <w:pPr>
        <w:pStyle w:val="Heading3"/>
      </w:pPr>
      <w:r>
        <w:t xml:space="preserve">Exit ticket</w:t>
      </w:r>
    </w:p>
    <w:p>
      <w:r>
        <w:rPr>
          <w:b/>
          <w:bCs/>
          <w:i/>
          <w:iCs/>
          <w:color w:val="4A2545"/>
        </w:rPr>
        <w:t xml:space="preserve">Dickens makes Scrooge cold so that…</w:t>
      </w:r>
    </w:p>
    <w:p>
      <w:pPr>
        <w:pStyle w:val="Heading3"/>
      </w:pPr>
      <w:r>
        <w:t xml:space="preserve">Teacher notes</w:t>
      </w:r>
    </w:p>
    <w:p>
      <w:pPr>
        <w:keepNext/>
        <w:spacing w:after="30" w:before="60"/>
      </w:pPr>
      <w:r>
        <w:rPr>
          <w:b/>
          <w:bCs/>
          <w:color w:val="6E44A8"/>
          <w:sz w:val="21"/>
          <w:szCs w:val="21"/>
        </w:rPr>
        <w:t xml:space="preserve">Subject knowledge</w:t>
      </w:r>
    </w:p>
    <w:p>
      <w:r>
        <w:t xml:space="preserve">The description is built on lists. In “a squeezing, wrenching, grasping, scraping, clutching, covetous, old sinner” the five -ing words pile up with no “and”, so the greed feels relentless. Flint makes a spark only when struck with steel: Scrooge has never been “struck” into generosity. The cold imagery is internal (“The cold within him”) and outlasts the weather, which matters later when warmth and light mark his change.</w:t>
      </w:r>
    </w:p>
    <w:p>
      <w:pPr>
        <w:keepNext/>
        <w:spacing w:after="40"/>
      </w:pPr>
      <w:r>
        <w:rPr>
          <w:b/>
          <w:bCs/>
          <w:color w:val="6E44A8"/>
          <w:sz w:val="21"/>
          <w:szCs w:val="21"/>
        </w:rPr>
        <w:t xml:space="preserve">Common misconceptions</w:t>
      </w:r>
    </w:p>
    <w:p>
      <w:pPr>
        <w:pStyle w:val="ListParagraph"/>
        <w:keepLines/>
        <w:numPr>
          <w:ilvl w:val="0"/>
          <w:numId w:val="2"/>
        </w:numPr>
        <w:spacing w:after="60"/>
      </w:pPr>
      <w:r>
        <w:t xml:space="preserve">Retelling what Scrooge does instead of how Dickens presents him.</w:t>
      </w:r>
    </w:p>
    <w:p>
      <w:pPr>
        <w:pStyle w:val="ListParagraph"/>
        <w:keepLines/>
        <w:numPr>
          <w:ilvl w:val="0"/>
          <w:numId w:val="2"/>
        </w:numPr>
        <w:spacing w:after="60"/>
      </w:pPr>
      <w:r>
        <w:t xml:space="preserve">Naming a simile with no effect attached.</w:t>
      </w:r>
    </w:p>
    <w:p>
      <w:pPr>
        <w:pStyle w:val="ListParagraph"/>
        <w:keepLines/>
        <w:numPr>
          <w:ilvl w:val="0"/>
          <w:numId w:val="2"/>
        </w:numPr>
        <w:spacing w:after="60"/>
      </w:pPr>
      <w:r>
        <w:t xml:space="preserve">Treating Scrooge as simply evil, when Dickens needs him to be capable of change.</w:t>
      </w:r>
    </w:p>
    <w:p>
      <w:pPr>
        <w:pStyle w:val="ListParagraph"/>
        <w:keepLines/>
        <w:numPr>
          <w:ilvl w:val="0"/>
          <w:numId w:val="2"/>
        </w:numPr>
        <w:spacing w:after="60"/>
      </w:pPr>
      <w:r>
        <w:t xml:space="preserve">Adding context at the end instead of linking it to Dickens’s purpose.</w:t>
      </w:r>
    </w:p>
    <w:p>
      <w:pPr>
        <w:keepNext/>
        <w:spacing w:after="30" w:before="60"/>
      </w:pPr>
      <w:r>
        <w:rPr>
          <w:b/>
          <w:bCs/>
          <w:color w:val="6E44A8"/>
          <w:sz w:val="21"/>
          <w:szCs w:val="21"/>
        </w:rPr>
        <w:t xml:space="preserve">Adapting the lesson</w:t>
      </w:r>
    </w:p>
    <w:p>
      <w:r>
        <w:t xml:space="preserve">Everyone answers the same question on the same extract. Students who chose C in the hinge question, or who struggled with the Do Now, start on Securing. Move anyone who completes the Securing frame in ten minutes to the Strengthening prompts for a second paragraph. Students who can already build a thesis start on Soaring.</w:t>
      </w:r>
    </w:p>
    <w:p>
      <w:pPr>
        <w:sectPr>
          <w:headerReference w:type="default" r:id="rId7"/>
          <w:headerReference w:type="first" r:id="rId8"/>
          <w:footerReference w:type="default" r:id="rId9"/>
          <w:footerReference w:type="first" r:id="rId10"/>
          <w:pgSz w:w="11906" w:h="16838" w:orient="portrait"/>
          <w:pgMar w:top="1531" w:right="1020" w:bottom="540" w:left="1020" w:header="280" w:footer="320" w:gutter="0"/>
          <w:pgNumType/>
          <w:titlePg/>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Meet Scrooge</w:t>
            </w:r>
          </w:p>
          <w:p>
            <w:pPr>
              <w:spacing w:after="0"/>
            </w:pPr>
            <w:r>
              <w:rPr>
                <w:color w:val="6B5A75"/>
                <w:sz w:val="23"/>
                <w:szCs w:val="23"/>
              </w:rPr>
              <w:t xml:space="preserve">How does Dickens make us dislike Scrooge, and why does he want us to?</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Securing</w:t>
            </w:r>
          </w:p>
          <w:p>
            <w:pPr>
              <w:spacing w:after="0"/>
              <w:jc w:val="center"/>
            </w:pPr>
            <w:r>
              <w:rPr>
                <w:color w:val="6B5A75"/>
                <w:sz w:val="17"/>
                <w:szCs w:val="17"/>
              </w:rPr>
              <w:t xml:space="preserve">aiming for a 4</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which year was A Christmas Carol published?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did the 1834 Poor Law make the main form of help for poor people?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Which thinker argued that population grows faster than the food supply?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The novella is divided into five sections called ________.</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Name one thing Dickens saw or read in 1843 that made him want to write about poverty.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covetous</w:t>
            </w:r>
          </w:p>
        </w:tc>
        <w:tc>
          <w:tcPr>
            <w:tcW w:type="dxa" w:w="7566"/>
            <w:tcMar>
              <w:top w:type="dxa" w:w="90"/>
              <w:left w:type="dxa" w:w="140"/>
              <w:bottom w:type="dxa" w:w="90"/>
              <w:right w:type="dxa" w:w="140"/>
            </w:tcMar>
            <w:vAlign w:val="top"/>
          </w:tcPr>
          <w:p>
            <w:pPr>
              <w:spacing w:after="0"/>
            </w:pPr>
            <w:r>
              <w:rPr>
                <w:sz w:val="21"/>
                <w:szCs w:val="21"/>
              </w:rPr>
              <w:t xml:space="preserve">greedy for things that belong to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flint</w:t>
            </w:r>
          </w:p>
        </w:tc>
        <w:tc>
          <w:tcPr>
            <w:tcW w:type="dxa" w:w="7566"/>
            <w:tcMar>
              <w:top w:type="dxa" w:w="90"/>
              <w:left w:type="dxa" w:w="140"/>
              <w:bottom w:type="dxa" w:w="90"/>
              <w:right w:type="dxa" w:w="140"/>
            </w:tcMar>
            <w:vAlign w:val="top"/>
          </w:tcPr>
          <w:p>
            <w:pPr>
              <w:spacing w:after="0"/>
            </w:pPr>
            <w:r>
              <w:rPr>
                <w:sz w:val="21"/>
                <w:szCs w:val="21"/>
              </w:rPr>
              <w:t xml:space="preserve">a very hard grey stone that makes sparks when struck with steel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solitary</w:t>
            </w:r>
          </w:p>
        </w:tc>
        <w:tc>
          <w:tcPr>
            <w:tcW w:type="dxa" w:w="7566"/>
            <w:tcMar>
              <w:top w:type="dxa" w:w="90"/>
              <w:left w:type="dxa" w:w="140"/>
              <w:bottom w:type="dxa" w:w="90"/>
              <w:right w:type="dxa" w:w="140"/>
            </w:tcMar>
            <w:vAlign w:val="top"/>
          </w:tcPr>
          <w:p>
            <w:pPr>
              <w:spacing w:after="0"/>
            </w:pPr>
            <w:r>
              <w:rPr>
                <w:sz w:val="21"/>
                <w:szCs w:val="21"/>
              </w:rPr>
              <w:t xml:space="preserve">alone, without company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self-contained</w:t>
            </w:r>
          </w:p>
        </w:tc>
        <w:tc>
          <w:tcPr>
            <w:tcW w:type="dxa" w:w="7566"/>
            <w:tcMar>
              <w:top w:type="dxa" w:w="90"/>
              <w:left w:type="dxa" w:w="140"/>
              <w:bottom w:type="dxa" w:w="90"/>
              <w:right w:type="dxa" w:w="140"/>
            </w:tcMar>
            <w:vAlign w:val="top"/>
          </w:tcPr>
          <w:p>
            <w:pPr>
              <w:spacing w:after="0"/>
            </w:pPr>
            <w:r>
              <w:rPr>
                <w:sz w:val="21"/>
                <w:szCs w:val="21"/>
              </w:rPr>
              <w:t xml:space="preserve">keeping your thoughts and feelings to yourself; needing no one else</w:t>
            </w:r>
          </w:p>
        </w:tc>
      </w:tr>
    </w:tbl>
    <w:p>
      <w:pPr>
        <w:pStyle w:val="Heading3"/>
      </w:pPr>
      <w:r>
        <w:t xml:space="preserve">Reading</w:t>
      </w:r>
    </w:p>
    <w:p>
      <w:pPr>
        <w:keepNext/>
        <w:spacing w:after="40"/>
      </w:pPr>
      <w:r>
        <w:rPr>
          <w:b/>
          <w:bCs/>
          <w:color w:val="4A2545"/>
        </w:rPr>
        <w:t xml:space="preserve">Stave 1: Dickens introduces Scrooge</w:t>
      </w:r>
    </w:p>
    <w:p>
      <w:pPr>
        <w:keepNext/>
        <w:spacing w:after="100"/>
      </w:pPr>
      <w:r>
        <w:rPr>
          <w:i/>
          <w:iCs/>
          <w:color w:val="6B5A75"/>
          <w:sz w:val="21"/>
          <w:szCs w:val="21"/>
        </w:rPr>
        <w:t xml:space="preserve">The narrator describes Scrooge for the first time.</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Oh! But he was a tight-fisted hand at the grindstone, Scrooge! a squeezing, wrenching, grasping, scraping, clutching, covetous, old sinner! Hard and sharp as flint, from which no steel had ever struck out generous fire; secret, and self-contained, and solitary as an oyster. The cold within him froze his old features, nipped his pointed nose, shrivelled his cheek, stiffened his gait; made his eyes red, his thin lips blue; and spoke out shrewdly in his grating voice. A frosty rime was on his head, and on his eyebrows, and his wiry chin. He carried his own low temperature always about with him; he iced his office in the dog-days; and didn’t thaw it one degree at Christmas.</w:t>
            </w:r>
          </w:p>
        </w:tc>
      </w:tr>
    </w:tbl>
    <w:p>
      <w:pPr>
        <w:spacing w:after="40" w:before="60"/>
      </w:pPr>
      <w:r>
        <w:rPr>
          <w:color w:val="6B5A75"/>
          <w:sz w:val="18"/>
          <w:szCs w:val="18"/>
        </w:rPr>
        <w:t xml:space="preserve">Charles Dickens, A Christmas Carol (1843), Stave 1</w:t>
      </w:r>
    </w:p>
    <w:p>
      <w:pPr>
        <w:spacing w:after="120" w:before="60"/>
      </w:pPr>
      <w:r>
        <w:rPr>
          <w:b/>
          <w:bCs/>
          <w:color w:val="6E44A8"/>
          <w:sz w:val="19"/>
          <w:szCs w:val="19"/>
        </w:rPr>
        <w:t xml:space="preserve">Word help   </w:t>
      </w:r>
      <w:r>
        <w:rPr>
          <w:b/>
          <w:bCs/>
          <w:sz w:val="19"/>
          <w:szCs w:val="19"/>
        </w:rPr>
        <w:t xml:space="preserve">grindstone</w:t>
      </w:r>
      <w:r>
        <w:rPr>
          <w:sz w:val="19"/>
          <w:szCs w:val="19"/>
        </w:rPr>
        <w:t xml:space="preserve">: a stone wheel for sharpening tools; here, hard work that never stops   ·   </w:t>
      </w:r>
      <w:r>
        <w:rPr>
          <w:b/>
          <w:bCs/>
          <w:sz w:val="19"/>
          <w:szCs w:val="19"/>
        </w:rPr>
        <w:t xml:space="preserve">rime</w:t>
      </w:r>
      <w:r>
        <w:rPr>
          <w:sz w:val="19"/>
          <w:szCs w:val="19"/>
        </w:rPr>
        <w:t xml:space="preserve">: frost   ·   </w:t>
      </w:r>
      <w:r>
        <w:rPr>
          <w:b/>
          <w:bCs/>
          <w:sz w:val="19"/>
          <w:szCs w:val="19"/>
        </w:rPr>
        <w:t xml:space="preserve">dog-days</w:t>
      </w:r>
      <w:r>
        <w:rPr>
          <w:sz w:val="19"/>
          <w:szCs w:val="19"/>
        </w:rPr>
        <w:t xml:space="preserve">: the hottest days of summer</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“solitary as an oyster”</w:t>
            </w:r>
          </w:p>
        </w:tc>
      </w:tr>
      <w:tr>
        <w:trPr>
          <w:cantSplit/>
          <w:trHeight w:val="13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Dickens present Scrooge as cut off from other people?</w:t>
            </w:r>
          </w:p>
        </w:tc>
      </w:tr>
    </w:tbl>
    <w:p>
      <w:pPr>
        <w:pStyle w:val="Heading3"/>
      </w:pPr>
      <w:r>
        <w:t xml:space="preserve">Word bank</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covetous</w:t>
            </w:r>
          </w:p>
        </w:tc>
        <w:tc>
          <w:tcPr>
            <w:tcW w:type="dxa" w:w="7566"/>
            <w:tcMar>
              <w:top w:type="dxa" w:w="90"/>
              <w:left w:type="dxa" w:w="140"/>
              <w:bottom w:type="dxa" w:w="90"/>
              <w:right w:type="dxa" w:w="140"/>
            </w:tcMar>
            <w:vAlign w:val="top"/>
          </w:tcPr>
          <w:p>
            <w:pPr>
              <w:spacing w:after="0"/>
            </w:pPr>
            <w:r>
              <w:rPr>
                <w:sz w:val="21"/>
                <w:szCs w:val="21"/>
              </w:rPr>
              <w:t xml:space="preserve">greedy for what other people have</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flint</w:t>
            </w:r>
          </w:p>
        </w:tc>
        <w:tc>
          <w:tcPr>
            <w:tcW w:type="dxa" w:w="7566"/>
            <w:tcMar>
              <w:top w:type="dxa" w:w="90"/>
              <w:left w:type="dxa" w:w="140"/>
              <w:bottom w:type="dxa" w:w="90"/>
              <w:right w:type="dxa" w:w="140"/>
            </w:tcMar>
            <w:vAlign w:val="top"/>
          </w:tcPr>
          <w:p>
            <w:pPr>
              <w:spacing w:after="0"/>
            </w:pPr>
            <w:r>
              <w:rPr>
                <w:sz w:val="21"/>
                <w:szCs w:val="21"/>
              </w:rPr>
              <w:t xml:space="preserve">a very hard stone</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solitary</w:t>
            </w:r>
          </w:p>
        </w:tc>
        <w:tc>
          <w:tcPr>
            <w:tcW w:type="dxa" w:w="7566"/>
            <w:tcMar>
              <w:top w:type="dxa" w:w="90"/>
              <w:left w:type="dxa" w:w="140"/>
              <w:bottom w:type="dxa" w:w="90"/>
              <w:right w:type="dxa" w:w="140"/>
            </w:tcMar>
            <w:vAlign w:val="top"/>
          </w:tcPr>
          <w:p>
            <w:pPr>
              <w:spacing w:after="0"/>
            </w:pPr>
            <w:r>
              <w:rPr>
                <w:sz w:val="21"/>
                <w:szCs w:val="21"/>
              </w:rPr>
              <w:t xml:space="preserve">alone, without company</w:t>
            </w:r>
          </w:p>
        </w:tc>
      </w:tr>
      <w:tr>
        <w:trPr>
          <w:cantSplit/>
        </w:trPr>
        <w:tc>
          <w:tcPr>
            <w:tcW w:type="dxa" w:w="2300"/>
            <w:shd w:fill="F3F0F8" w:color="auto" w:val="clear"/>
            <w:tcMar>
              <w:top w:type="dxa" w:w="90"/>
              <w:left w:type="dxa" w:w="140"/>
              <w:bottom w:type="dxa" w:w="90"/>
              <w:right w:type="dxa" w:w="140"/>
            </w:tcMar>
            <w:vAlign w:val="top"/>
          </w:tcPr>
          <w:p>
            <w:pPr>
              <w:spacing w:after="0"/>
            </w:pPr>
            <w:r>
              <w:rPr>
                <w:b/>
                <w:bCs/>
                <w:color w:val="6E44A8"/>
                <w:sz w:val="21"/>
                <w:szCs w:val="21"/>
              </w:rPr>
              <w:t xml:space="preserve">grindstone</w:t>
            </w:r>
          </w:p>
        </w:tc>
        <w:tc>
          <w:tcPr>
            <w:tcW w:type="dxa" w:w="7566"/>
            <w:tcMar>
              <w:top w:type="dxa" w:w="90"/>
              <w:left w:type="dxa" w:w="140"/>
              <w:bottom w:type="dxa" w:w="90"/>
              <w:right w:type="dxa" w:w="140"/>
            </w:tcMar>
            <w:vAlign w:val="top"/>
          </w:tcPr>
          <w:p>
            <w:pPr>
              <w:spacing w:after="0"/>
            </w:pPr>
            <w:r>
              <w:rPr>
                <w:sz w:val="21"/>
                <w:szCs w:val="21"/>
              </w:rPr>
              <w:t xml:space="preserve">hard work that never stops</w:t>
            </w:r>
          </w:p>
        </w:tc>
      </w:tr>
    </w:tbl>
    <w:p>
      <w:pPr>
        <w:pStyle w:val="Heading3"/>
      </w:pPr>
      <w:r>
        <w:t xml:space="preserve">Choose your quotations</w:t>
      </w:r>
    </w:p>
    <w:p>
      <w:pPr>
        <w:pStyle w:val="ListParagraph"/>
        <w:keepLines/>
        <w:numPr>
          <w:ilvl w:val="0"/>
          <w:numId w:val="2"/>
        </w:numPr>
        <w:spacing w:after="60"/>
      </w:pPr>
      <w:r>
        <w:rPr>
          <w:sz w:val="23"/>
          <w:szCs w:val="23"/>
        </w:rPr>
        <w:t xml:space="preserve">“solitary as an oyster”</w:t>
      </w:r>
    </w:p>
    <w:p>
      <w:pPr>
        <w:pStyle w:val="ListParagraph"/>
        <w:keepLines/>
        <w:numPr>
          <w:ilvl w:val="0"/>
          <w:numId w:val="2"/>
        </w:numPr>
        <w:spacing w:after="60"/>
      </w:pPr>
      <w:r>
        <w:rPr>
          <w:sz w:val="23"/>
          <w:szCs w:val="23"/>
        </w:rPr>
        <w:t xml:space="preserve">“Hard and sharp as flint”</w:t>
      </w:r>
    </w:p>
    <w:p>
      <w:pPr>
        <w:pStyle w:val="ListParagraph"/>
        <w:keepLines/>
        <w:numPr>
          <w:ilvl w:val="0"/>
          <w:numId w:val="2"/>
        </w:numPr>
        <w:spacing w:after="60"/>
      </w:pPr>
      <w:r>
        <w:rPr>
          <w:sz w:val="23"/>
          <w:szCs w:val="23"/>
        </w:rPr>
        <w:t xml:space="preserve">“The cold within him froze his old features”</w:t>
      </w:r>
    </w:p>
    <w:p>
      <w:pPr>
        <w:pStyle w:val="Heading3"/>
      </w:pPr>
      <w:r>
        <w:t xml:space="preserve">Worked example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EBF2F8" w:color="auto" w:val="clear"/>
            <w:tcMar>
              <w:top w:type="dxa" w:w="140"/>
              <w:left w:type="dxa" w:w="220"/>
              <w:bottom w:type="dxa" w:w="140"/>
              <w:right w:type="dxa" w:w="220"/>
            </w:tcMar>
          </w:tcPr>
          <w:p>
            <w:pPr>
              <w:spacing w:after="0"/>
            </w:pPr>
            <w:r>
              <w:rPr>
                <w:sz w:val="22"/>
                <w:szCs w:val="22"/>
              </w:rPr>
              <w:t xml:space="preserve">Dickens presents Scrooge as mean. He calls him a “tight-fisted hand at the grindstone”, which suggests he holds on to his money and never lets it go.</w:t>
            </w:r>
          </w:p>
        </w:tc>
      </w:tr>
    </w:tbl>
    <w:p>
      <w:pPr>
        <w:spacing w:after="60" w:before="60"/>
      </w:pPr>
      <w:r>
        <w:rPr>
          <w:color w:val="6B5A75"/>
          <w:sz w:val="18"/>
          <w:szCs w:val="18"/>
        </w:rPr>
        <w:t xml:space="preserve">The example uses a different quotation. Choose one from the list above for your own paragraph.</w:t>
      </w:r>
    </w:p>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Dickens present Scrooge as cut off from other people?</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What: Dickens presents Scrooge as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How: Dickens writes ____. The word ____ suggests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rPr>
                <w:i/>
                <w:iCs/>
                <w:color w:val="6B5A75"/>
                <w:sz w:val="21"/>
                <w:szCs w:val="21"/>
              </w:rPr>
              <w:t xml:space="preserve">Why: Dickens wants his readers to ____ because ____.</w:t>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Dickens makes Scrooge cold so that…</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Meet Scrooge</w:t>
            </w:r>
          </w:p>
          <w:p>
            <w:pPr>
              <w:spacing w:after="0"/>
            </w:pPr>
            <w:r>
              <w:rPr>
                <w:color w:val="6B5A75"/>
                <w:sz w:val="23"/>
                <w:szCs w:val="23"/>
              </w:rPr>
              <w:t xml:space="preserve">How does Dickens make us dislike Scrooge, and why does he want us to?</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Strengthening</w:t>
            </w:r>
          </w:p>
          <w:p>
            <w:pPr>
              <w:spacing w:after="0"/>
              <w:jc w:val="center"/>
            </w:pPr>
            <w:r>
              <w:rPr>
                <w:color w:val="6B5A75"/>
                <w:sz w:val="17"/>
                <w:szCs w:val="17"/>
              </w:rPr>
              <w:t xml:space="preserve">aiming for grades 5 to 6</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which year was A Christmas Carol published?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did the 1834 Poor Law make the main form of help for poor people?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Which thinker argued that population grows faster than the food supply?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The novella is divided into five sections called ________.</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Name one thing Dickens saw or read in 1843 that made him want to write about poverty.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covetous</w:t>
            </w:r>
          </w:p>
        </w:tc>
        <w:tc>
          <w:tcPr>
            <w:tcW w:type="dxa" w:w="7566"/>
            <w:tcMar>
              <w:top w:type="dxa" w:w="90"/>
              <w:left w:type="dxa" w:w="140"/>
              <w:bottom w:type="dxa" w:w="90"/>
              <w:right w:type="dxa" w:w="140"/>
            </w:tcMar>
            <w:vAlign w:val="top"/>
          </w:tcPr>
          <w:p>
            <w:pPr>
              <w:spacing w:after="0"/>
            </w:pPr>
            <w:r>
              <w:rPr>
                <w:sz w:val="21"/>
                <w:szCs w:val="21"/>
              </w:rPr>
              <w:t xml:space="preserve">greedy for things that belong to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flint</w:t>
            </w:r>
          </w:p>
        </w:tc>
        <w:tc>
          <w:tcPr>
            <w:tcW w:type="dxa" w:w="7566"/>
            <w:tcMar>
              <w:top w:type="dxa" w:w="90"/>
              <w:left w:type="dxa" w:w="140"/>
              <w:bottom w:type="dxa" w:w="90"/>
              <w:right w:type="dxa" w:w="140"/>
            </w:tcMar>
            <w:vAlign w:val="top"/>
          </w:tcPr>
          <w:p>
            <w:pPr>
              <w:spacing w:after="0"/>
            </w:pPr>
            <w:r>
              <w:rPr>
                <w:sz w:val="21"/>
                <w:szCs w:val="21"/>
              </w:rPr>
              <w:t xml:space="preserve">a very hard grey stone that makes sparks when struck with steel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solitary</w:t>
            </w:r>
          </w:p>
        </w:tc>
        <w:tc>
          <w:tcPr>
            <w:tcW w:type="dxa" w:w="7566"/>
            <w:tcMar>
              <w:top w:type="dxa" w:w="90"/>
              <w:left w:type="dxa" w:w="140"/>
              <w:bottom w:type="dxa" w:w="90"/>
              <w:right w:type="dxa" w:w="140"/>
            </w:tcMar>
            <w:vAlign w:val="top"/>
          </w:tcPr>
          <w:p>
            <w:pPr>
              <w:spacing w:after="0"/>
            </w:pPr>
            <w:r>
              <w:rPr>
                <w:sz w:val="21"/>
                <w:szCs w:val="21"/>
              </w:rPr>
              <w:t xml:space="preserve">alone, without company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self-contained</w:t>
            </w:r>
          </w:p>
        </w:tc>
        <w:tc>
          <w:tcPr>
            <w:tcW w:type="dxa" w:w="7566"/>
            <w:tcMar>
              <w:top w:type="dxa" w:w="90"/>
              <w:left w:type="dxa" w:w="140"/>
              <w:bottom w:type="dxa" w:w="90"/>
              <w:right w:type="dxa" w:w="140"/>
            </w:tcMar>
            <w:vAlign w:val="top"/>
          </w:tcPr>
          <w:p>
            <w:pPr>
              <w:spacing w:after="0"/>
            </w:pPr>
            <w:r>
              <w:rPr>
                <w:sz w:val="21"/>
                <w:szCs w:val="21"/>
              </w:rPr>
              <w:t xml:space="preserve">keeping your thoughts and feelings to yourself; needing no one else</w:t>
            </w:r>
          </w:p>
        </w:tc>
      </w:tr>
    </w:tbl>
    <w:p>
      <w:pPr>
        <w:pStyle w:val="Heading3"/>
      </w:pPr>
      <w:r>
        <w:t xml:space="preserve">Reading</w:t>
      </w:r>
    </w:p>
    <w:p>
      <w:pPr>
        <w:keepNext/>
        <w:spacing w:after="40"/>
      </w:pPr>
      <w:r>
        <w:rPr>
          <w:b/>
          <w:bCs/>
          <w:color w:val="4A2545"/>
        </w:rPr>
        <w:t xml:space="preserve">Stave 1: Dickens introduces Scrooge</w:t>
      </w:r>
    </w:p>
    <w:p>
      <w:pPr>
        <w:keepNext/>
        <w:spacing w:after="100"/>
      </w:pPr>
      <w:r>
        <w:rPr>
          <w:i/>
          <w:iCs/>
          <w:color w:val="6B5A75"/>
          <w:sz w:val="21"/>
          <w:szCs w:val="21"/>
        </w:rPr>
        <w:t xml:space="preserve">The narrator describes Scrooge for the first time.</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Oh! But he was a tight-fisted hand at the grindstone, Scrooge! a squeezing, wrenching, grasping, scraping, clutching, covetous, old sinner! Hard and sharp as flint, from which no steel had ever struck out generous fire; secret, and self-contained, and solitary as an oyster. The cold within him froze his old features, nipped his pointed nose, shrivelled his cheek, stiffened his gait; made his eyes red, his thin lips blue; and spoke out shrewdly in his grating voice. A frosty rime was on his head, and on his eyebrows, and his wiry chin. He carried his own low temperature always about with him; he iced his office in the dog-days; and didn’t thaw it one degree at Christmas.</w:t>
            </w:r>
          </w:p>
        </w:tc>
      </w:tr>
    </w:tbl>
    <w:p>
      <w:pPr>
        <w:spacing w:after="40" w:before="60"/>
      </w:pPr>
      <w:r>
        <w:rPr>
          <w:color w:val="6B5A75"/>
          <w:sz w:val="18"/>
          <w:szCs w:val="18"/>
        </w:rPr>
        <w:t xml:space="preserve">Charles Dickens, A Christmas Carol (1843), Stave 1</w:t>
      </w:r>
    </w:p>
    <w:p>
      <w:pPr>
        <w:spacing w:after="120" w:before="60"/>
      </w:pPr>
      <w:r>
        <w:rPr>
          <w:b/>
          <w:bCs/>
          <w:color w:val="6E44A8"/>
          <w:sz w:val="19"/>
          <w:szCs w:val="19"/>
        </w:rPr>
        <w:t xml:space="preserve">Word help   </w:t>
      </w:r>
      <w:r>
        <w:rPr>
          <w:b/>
          <w:bCs/>
          <w:sz w:val="19"/>
          <w:szCs w:val="19"/>
        </w:rPr>
        <w:t xml:space="preserve">grindstone</w:t>
      </w:r>
      <w:r>
        <w:rPr>
          <w:sz w:val="19"/>
          <w:szCs w:val="19"/>
        </w:rPr>
        <w:t xml:space="preserve">: a stone wheel for sharpening tools; here, hard work that never stops   ·   </w:t>
      </w:r>
      <w:r>
        <w:rPr>
          <w:b/>
          <w:bCs/>
          <w:sz w:val="19"/>
          <w:szCs w:val="19"/>
        </w:rPr>
        <w:t xml:space="preserve">rime</w:t>
      </w:r>
      <w:r>
        <w:rPr>
          <w:sz w:val="19"/>
          <w:szCs w:val="19"/>
        </w:rPr>
        <w:t xml:space="preserve">: frost   ·   </w:t>
      </w:r>
      <w:r>
        <w:rPr>
          <w:b/>
          <w:bCs/>
          <w:sz w:val="19"/>
          <w:szCs w:val="19"/>
        </w:rPr>
        <w:t xml:space="preserve">dog-days</w:t>
      </w:r>
      <w:r>
        <w:rPr>
          <w:sz w:val="19"/>
          <w:szCs w:val="19"/>
        </w:rPr>
        <w:t xml:space="preserve">: the hottest days of summer</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“solitary as an oyster”</w:t>
            </w:r>
          </w:p>
        </w:tc>
      </w:tr>
      <w:tr>
        <w:trPr>
          <w:cantSplit/>
          <w:trHeight w:val="170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Dickens present Scrooge as cut off from other people?</w:t>
            </w:r>
          </w:p>
        </w:tc>
      </w:tr>
    </w:tbl>
    <w:p>
      <w:pPr>
        <w:pStyle w:val="Heading3"/>
      </w:pPr>
      <w:r>
        <w:t xml:space="preserve">What, How and Why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1200"/>
        <w:gridCol w:w="8666"/>
      </w:tblGrid>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What</w:t>
            </w:r>
          </w:p>
        </w:tc>
        <w:tc>
          <w:tcPr>
            <w:tcW w:type="dxa" w:w="8666"/>
            <w:tcMar>
              <w:top w:type="dxa" w:w="90"/>
              <w:left w:type="dxa" w:w="140"/>
              <w:bottom w:type="dxa" w:w="90"/>
              <w:right w:type="dxa" w:w="140"/>
            </w:tcMar>
            <w:vAlign w:val="top"/>
          </w:tcPr>
          <w:p>
            <w:pPr>
              <w:spacing w:after="0"/>
            </w:pPr>
            <w:r>
              <w:rPr>
                <w:sz w:val="21"/>
                <w:szCs w:val="21"/>
              </w:rPr>
              <w:t xml:space="preserve">Make a clear point that answers the question.</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How</w:t>
            </w:r>
          </w:p>
        </w:tc>
        <w:tc>
          <w:tcPr>
            <w:tcW w:type="dxa" w:w="8666"/>
            <w:tcMar>
              <w:top w:type="dxa" w:w="90"/>
              <w:left w:type="dxa" w:w="140"/>
              <w:bottom w:type="dxa" w:w="90"/>
              <w:right w:type="dxa" w:w="140"/>
            </w:tcMar>
            <w:vAlign w:val="top"/>
          </w:tcPr>
          <w:p>
            <w:pPr>
              <w:spacing w:after="0"/>
            </w:pPr>
            <w:r>
              <w:rPr>
                <w:sz w:val="21"/>
                <w:szCs w:val="21"/>
              </w:rPr>
              <w:t xml:space="preserve">Choose a quotation. Name the method (simile, list, imagery) and zoom in on one word.</w:t>
            </w:r>
          </w:p>
        </w:tc>
      </w:tr>
      <w:tr>
        <w:trPr>
          <w:cantSplit/>
        </w:trPr>
        <w:tc>
          <w:tcPr>
            <w:tcW w:type="dxa" w:w="1200"/>
            <w:shd w:fill="E6DEF2" w:color="auto" w:val="clear"/>
            <w:tcMar>
              <w:top w:type="dxa" w:w="90"/>
              <w:left w:type="dxa" w:w="140"/>
              <w:bottom w:type="dxa" w:w="90"/>
              <w:right w:type="dxa" w:w="140"/>
            </w:tcMar>
            <w:vAlign w:val="top"/>
          </w:tcPr>
          <w:p>
            <w:pPr>
              <w:spacing w:after="0"/>
            </w:pPr>
            <w:r>
              <w:rPr>
                <w:b/>
                <w:bCs/>
                <w:color w:val="6E44A8"/>
                <w:sz w:val="21"/>
                <w:szCs w:val="21"/>
              </w:rPr>
              <w:t xml:space="preserve">Why</w:t>
            </w:r>
          </w:p>
        </w:tc>
        <w:tc>
          <w:tcPr>
            <w:tcW w:type="dxa" w:w="8666"/>
            <w:tcMar>
              <w:top w:type="dxa" w:w="90"/>
              <w:left w:type="dxa" w:w="140"/>
              <w:bottom w:type="dxa" w:w="90"/>
              <w:right w:type="dxa" w:w="140"/>
            </w:tcMar>
            <w:vAlign w:val="top"/>
          </w:tcPr>
          <w:p>
            <w:pPr>
              <w:spacing w:after="0"/>
            </w:pPr>
            <w:r>
              <w:rPr>
                <w:sz w:val="21"/>
                <w:szCs w:val="21"/>
              </w:rPr>
              <w:t xml:space="preserve">What did Dickens want readers in 1843 to think about people like Scrooge? Use what you learned about the Poor Law in Lesson 1.</w:t>
            </w:r>
          </w:p>
        </w:tc>
      </w:tr>
    </w:tbl>
    <w:p>
      <w:pPr>
        <w:pStyle w:val="Heading3"/>
      </w:pPr>
      <w:r>
        <w:t xml:space="preserve">Plan your paragraph</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500"/>
        <w:gridCol w:w="7366"/>
      </w:tblGrid>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point</w:t>
            </w:r>
          </w:p>
          <w:p>
            <w:pPr>
              <w:spacing w:after="0"/>
            </w:pPr>
            <w:r>
              <w:rPr>
                <w:color w:val="6B5A75"/>
                <w:sz w:val="17"/>
                <w:szCs w:val="17"/>
              </w:rPr>
              <w:t xml:space="preserve">answers the question</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My quotation</w:t>
            </w:r>
          </w:p>
          <w:p>
            <w:pPr>
              <w:spacing w:after="0"/>
            </w:pPr>
            <w:r>
              <w:rPr>
                <w:color w:val="6B5A75"/>
                <w:sz w:val="17"/>
                <w:szCs w:val="17"/>
              </w:rPr>
              <w:t xml:space="preserve">short and exact</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Method and zoom</w:t>
            </w:r>
          </w:p>
          <w:p>
            <w:pPr>
              <w:spacing w:after="0"/>
            </w:pPr>
            <w:r>
              <w:rPr>
                <w:color w:val="6B5A75"/>
                <w:sz w:val="17"/>
                <w:szCs w:val="17"/>
              </w:rPr>
              <w:t xml:space="preserve">the method, and the one word I will explore</w:t>
            </w:r>
          </w:p>
        </w:tc>
        <w:tc>
          <w:tcPr>
            <w:tcW w:type="dxa" w:w="7366"/>
            <w:tcMar>
              <w:top w:type="dxa" w:w="90"/>
              <w:left w:type="dxa" w:w="140"/>
              <w:bottom w:type="dxa" w:w="90"/>
              <w:right w:type="dxa" w:w="140"/>
            </w:tcMar>
            <w:vAlign w:val="top"/>
          </w:tcPr>
          <w:p>
            <w:pPr>
              <w:spacing w:after="0"/>
            </w:pPr>
            <w:r>
              <w:t xml:space="preserve"/>
            </w:r>
          </w:p>
        </w:tc>
      </w:tr>
      <w:tr>
        <w:trPr>
          <w:cantSplit/>
          <w:trHeight w:val="820" w:hRule="atLeast"/>
        </w:trPr>
        <w:tc>
          <w:tcPr>
            <w:tcW w:type="dxa" w:w="2500"/>
            <w:shd w:fill="E6DEF2" w:color="auto" w:val="clear"/>
            <w:tcMar>
              <w:top w:type="dxa" w:w="90"/>
              <w:left w:type="dxa" w:w="140"/>
              <w:bottom w:type="dxa" w:w="90"/>
              <w:right w:type="dxa" w:w="140"/>
            </w:tcMar>
            <w:vAlign w:val="top"/>
          </w:tcPr>
          <w:p>
            <w:pPr>
              <w:spacing w:after="20"/>
            </w:pPr>
            <w:r>
              <w:rPr>
                <w:b/>
                <w:bCs/>
                <w:color w:val="6E44A8"/>
                <w:sz w:val="21"/>
                <w:szCs w:val="21"/>
              </w:rPr>
              <w:t xml:space="preserve">Dickens’s purpose</w:t>
            </w:r>
          </w:p>
          <w:p>
            <w:pPr>
              <w:spacing w:after="0"/>
            </w:pPr>
            <w:r>
              <w:rPr>
                <w:color w:val="6B5A75"/>
                <w:sz w:val="17"/>
                <w:szCs w:val="17"/>
              </w:rPr>
              <w:t xml:space="preserve">what he wanted readers to think or do</w:t>
            </w:r>
          </w:p>
        </w:tc>
        <w:tc>
          <w:tcPr>
            <w:tcW w:type="dxa" w:w="7366"/>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Dickens present Scrooge as cut off from other people?</w:t>
            </w:r>
          </w:p>
        </w:tc>
      </w:tr>
    </w:tbl>
    <w:p>
      <w:pPr>
        <w:pStyle w:val="Heading3"/>
      </w:pPr>
      <w:r>
        <w:t xml:space="preserve">Write your paragraph</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pStyle w:val="Heading3"/>
      </w:pPr>
      <w:r>
        <w:t xml:space="preserve">Check your paragraph</w:t>
      </w:r>
    </w:p>
    <w:p>
      <w:pPr>
        <w:keepLines/>
        <w:spacing w:after="40"/>
      </w:pPr>
      <w:r>
        <w:rPr>
          <w:sz w:val="22"/>
          <w:szCs w:val="22"/>
          <w:bdr w:val="single" w:color="6E44A8" w:sz="8" w:space="0"/>
        </w:rPr>
        <w:t xml:space="preserve">    </w:t>
      </w:r>
      <w:r>
        <w:rPr>
          <w:sz w:val="24"/>
          <w:szCs w:val="24"/>
        </w:rPr>
        <w:t xml:space="preserve">   </w:t>
      </w:r>
      <w:r>
        <w:rPr>
          <w:sz w:val="22"/>
          <w:szCs w:val="22"/>
        </w:rPr>
        <w:t xml:space="preserve">My point answers the question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use a short, embedded quotation</w:t>
      </w:r>
    </w:p>
    <w:p>
      <w:pPr>
        <w:keepLines/>
        <w:spacing w:after="40"/>
      </w:pPr>
      <w:r>
        <w:rPr>
          <w:sz w:val="22"/>
          <w:szCs w:val="22"/>
          <w:bdr w:val="single" w:color="6E44A8" w:sz="8" w:space="0"/>
        </w:rPr>
        <w:t xml:space="preserve">    </w:t>
      </w:r>
      <w:r>
        <w:rPr>
          <w:sz w:val="24"/>
          <w:szCs w:val="24"/>
        </w:rPr>
        <w:t xml:space="preserve">   </w:t>
      </w:r>
      <w:r>
        <w:rPr>
          <w:sz w:val="22"/>
          <w:szCs w:val="22"/>
        </w:rPr>
        <w:t xml:space="preserve">I name a method and explain its effect</w:t>
      </w:r>
    </w:p>
    <w:p>
      <w:pPr>
        <w:keepLines/>
        <w:spacing w:after="40"/>
      </w:pPr>
      <w:r>
        <w:rPr>
          <w:sz w:val="22"/>
          <w:szCs w:val="22"/>
          <w:bdr w:val="single" w:color="6E44A8" w:sz="8" w:space="0"/>
        </w:rPr>
        <w:t xml:space="preserve">    </w:t>
      </w:r>
      <w:r>
        <w:rPr>
          <w:sz w:val="24"/>
          <w:szCs w:val="24"/>
        </w:rPr>
        <w:t xml:space="preserve">   </w:t>
      </w:r>
      <w:r>
        <w:rPr>
          <w:sz w:val="22"/>
          <w:szCs w:val="22"/>
        </w:rPr>
        <w:t xml:space="preserve">I zoom in on one word</w:t>
      </w:r>
    </w:p>
    <w:p>
      <w:pPr>
        <w:keepLines/>
        <w:spacing w:after="40"/>
      </w:pPr>
      <w:r>
        <w:rPr>
          <w:sz w:val="22"/>
          <w:szCs w:val="22"/>
          <w:bdr w:val="single" w:color="6E44A8" w:sz="8" w:space="0"/>
        </w:rPr>
        <w:t xml:space="preserve">    </w:t>
      </w:r>
      <w:r>
        <w:rPr>
          <w:sz w:val="24"/>
          <w:szCs w:val="24"/>
        </w:rPr>
        <w:t xml:space="preserve">   </w:t>
      </w:r>
      <w:r>
        <w:rPr>
          <w:sz w:val="22"/>
          <w:szCs w:val="22"/>
        </w:rPr>
        <w:t xml:space="preserve">I link to Dickens’s purpose as well as Scrooge’s personality</w:t>
      </w:r>
    </w:p>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Dickens makes Scrooge cold so that…</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p>
      <w:pPr>
        <w:pageBreakBefore/>
        <w:spacing w:after="0" w:line="20" w:lineRule="exact"/>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450"/>
        <w:gridCol w:w="6166"/>
        <w:gridCol w:w="2250"/>
      </w:tblGrid>
      <w:tr>
        <w:trPr>
          <w:cantSplit/>
          <w:trHeight w:val="1150" w:hRule="atLeast"/>
        </w:trPr>
        <w:tc>
          <w:tcPr>
            <w:tcW w:type="dxa" w:w="1450"/>
            <w:shd w:fill="4A2545" w:color="auto" w:val="clear"/>
            <w:tcMar>
              <w:top w:type="dxa" w:w="100"/>
              <w:left w:type="dxa" w:w="80"/>
              <w:bottom w:type="dxa" w:w="100"/>
              <w:right w:type="dxa" w:w="80"/>
            </w:tcMar>
            <w:vAlign w:val="center"/>
          </w:tcPr>
          <w:p>
            <w:pPr>
              <w:spacing w:after="0"/>
              <w:jc w:val="center"/>
            </w:pPr>
            <w:r>
              <w:rPr>
                <w:b/>
                <w:bCs/>
                <w:color w:val="D9CCEB"/>
                <w:spacing w:val="30"/>
                <w:sz w:val="16"/>
                <w:szCs w:val="16"/>
              </w:rPr>
              <w:t xml:space="preserve">LESSON</w:t>
            </w:r>
          </w:p>
          <w:p>
            <w:pPr>
              <w:spacing w:after="0"/>
              <w:jc w:val="center"/>
            </w:pPr>
            <w:r>
              <w:rPr>
                <w:b/>
                <w:bCs/>
                <w:color w:val="FFFFFF"/>
                <w:sz w:val="56"/>
                <w:szCs w:val="56"/>
              </w:rPr>
              <w:t xml:space="preserve">3</w:t>
            </w:r>
          </w:p>
        </w:tc>
        <w:tc>
          <w:tcPr>
            <w:tcW w:type="dxa" w:w="6166"/>
            <w:shd w:fill="F3F0F8" w:color="auto" w:val="clear"/>
            <w:tcMar>
              <w:top w:type="dxa" w:w="140"/>
              <w:left w:type="dxa" w:w="220"/>
              <w:bottom w:type="dxa" w:w="140"/>
              <w:right w:type="dxa" w:w="200"/>
            </w:tcMar>
            <w:vAlign w:val="center"/>
          </w:tcPr>
          <w:p>
            <w:pPr>
              <w:spacing w:after="60"/>
            </w:pPr>
            <w:r>
              <w:rPr>
                <w:b/>
                <w:bCs/>
                <w:color w:val="4A2545"/>
                <w:sz w:val="32"/>
                <w:szCs w:val="32"/>
              </w:rPr>
              <w:t xml:space="preserve">Meet Scrooge</w:t>
            </w:r>
          </w:p>
          <w:p>
            <w:pPr>
              <w:spacing w:after="0"/>
            </w:pPr>
            <w:r>
              <w:rPr>
                <w:color w:val="6B5A75"/>
                <w:sz w:val="23"/>
                <w:szCs w:val="23"/>
              </w:rPr>
              <w:t xml:space="preserve">How does Dickens make us dislike Scrooge, and why does he want us to?</w:t>
            </w:r>
          </w:p>
        </w:tc>
        <w:tc>
          <w:tcPr>
            <w:tcW w:type="dxa" w:w="2250"/>
            <w:tcBorders>
              <w:left w:val="single" w:color="FFFFFF" w:sz="18"/>
            </w:tcBorders>
            <w:shd w:fill="F3F0F8" w:color="auto" w:val="clear"/>
            <w:tcMar>
              <w:top w:type="dxa" w:w="100"/>
              <w:left w:type="dxa" w:w="120"/>
              <w:bottom w:type="dxa" w:w="100"/>
              <w:right w:type="dxa" w:w="120"/>
            </w:tcMar>
            <w:vAlign w:val="center"/>
          </w:tcPr>
          <w:p>
            <w:pPr>
              <w:spacing w:after="20"/>
              <w:jc w:val="center"/>
            </w:pPr>
            <w:r>
              <w:rPr>
                <w:rFonts w:ascii="Cambria" w:cs="Cambria" w:eastAsia="Cambria" w:hAnsi="Cambria"/>
                <w:b/>
                <w:bCs/>
                <w:color w:val="6E44A8"/>
                <w:sz w:val="24"/>
                <w:szCs w:val="24"/>
              </w:rPr>
              <w:t xml:space="preserve">Soaring</w:t>
            </w:r>
          </w:p>
          <w:p>
            <w:pPr>
              <w:spacing w:after="0"/>
              <w:jc w:val="center"/>
            </w:pPr>
            <w:r>
              <w:rPr>
                <w:color w:val="6B5A75"/>
                <w:sz w:val="17"/>
                <w:szCs w:val="17"/>
              </w:rPr>
              <w:t xml:space="preserve">aiming for grades 7 to 9</w:t>
            </w:r>
          </w:p>
        </w:tc>
      </w:tr>
    </w:tbl>
    <w:p>
      <w:pPr>
        <w:pStyle w:val="Heading3"/>
      </w:pPr>
      <w:r>
        <w:t xml:space="preserve">Do Now: five quick questions</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20"/>
        <w:gridCol w:w="5300"/>
        <w:gridCol w:w="4146"/>
      </w:tblGrid>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1</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In which year was A Christmas Carol published?</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2</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What did the 1834 Poor Law make the main form of help for poor people?</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3</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Which thinker argued that population grows faster than the food supply?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4</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The novella is divided into five sections called ________.</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r>
        <w:trPr>
          <w:cantSplit/>
          <w:trHeight w:val="560" w:hRule="atLeast"/>
        </w:trPr>
        <w:tc>
          <w:tcPr>
            <w:tcW w:type="dxa" w:w="420"/>
            <w:tcBorders>
              <w:top w:val="none" w:color="FFFFFF" w:sz="0"/>
              <w:left w:val="none" w:color="FFFFFF" w:sz="0"/>
              <w:bottom w:val="none" w:color="FFFFFF" w:sz="0"/>
              <w:right w:val="none" w:color="FFFFFF" w:sz="0"/>
            </w:tcBorders>
            <w:tcMar>
              <w:top w:type="dxa" w:w="40"/>
              <w:left w:type="dxa" w:w="0"/>
              <w:bottom w:type="dxa" w:w="40"/>
              <w:right w:type="dxa" w:w="60"/>
            </w:tcMar>
            <w:vAlign w:val="center"/>
          </w:tcPr>
          <w:p>
            <w:pPr>
              <w:spacing w:after="0"/>
            </w:pPr>
            <w:r>
              <w:rPr>
                <w:b/>
                <w:bCs/>
                <w:color w:val="6E44A8"/>
              </w:rPr>
              <w:t xml:space="preserve">5</w:t>
            </w:r>
          </w:p>
        </w:tc>
        <w:tc>
          <w:tcPr>
            <w:tcW w:type="dxa" w:w="5300"/>
            <w:tcBorders>
              <w:top w:val="none" w:color="FFFFFF" w:sz="0"/>
              <w:left w:val="none" w:color="FFFFFF" w:sz="0"/>
              <w:bottom w:val="none" w:color="FFFFFF" w:sz="0"/>
              <w:right w:val="none" w:color="FFFFFF" w:sz="0"/>
            </w:tcBorders>
            <w:tcMar>
              <w:top w:type="dxa" w:w="40"/>
              <w:left w:type="dxa" w:w="0"/>
              <w:bottom w:type="dxa" w:w="40"/>
              <w:right w:type="dxa" w:w="160"/>
            </w:tcMar>
            <w:vAlign w:val="center"/>
          </w:tcPr>
          <w:p>
            <w:pPr>
              <w:spacing w:after="0"/>
            </w:pPr>
            <w:r>
              <w:rPr>
                <w:sz w:val="21"/>
                <w:szCs w:val="21"/>
              </w:rPr>
              <w:t xml:space="preserve">Name one thing Dickens saw or read in 1843 that made him want to write about poverty.</w:t>
            </w:r>
          </w:p>
        </w:tc>
        <w:tc>
          <w:tcPr>
            <w:tcW w:type="dxa" w:w="4146"/>
            <w:tcBorders>
              <w:top w:val="none" w:color="FFFFFF" w:sz="0"/>
              <w:left w:val="none" w:color="FFFFFF" w:sz="0"/>
              <w:bottom w:val="single" w:color="C9D3E3" w:sz="4"/>
              <w:right w:val="none" w:color="FFFFFF" w:sz="0"/>
            </w:tcBorders>
            <w:tcMar>
              <w:top w:type="dxa" w:w="40"/>
              <w:left w:type="dxa" w:w="60"/>
              <w:bottom w:type="dxa" w:w="40"/>
              <w:right w:type="dxa" w:w="0"/>
            </w:tcMar>
            <w:vAlign w:val="bottom"/>
          </w:tcPr>
          <w:p>
            <w:pPr>
              <w:spacing w:after="0"/>
            </w:pPr>
            <w:r>
              <w:t xml:space="preserve"/>
            </w:r>
          </w:p>
        </w:tc>
      </w:tr>
    </w:tbl>
    <w:p>
      <w:pPr>
        <w:pStyle w:val="Heading3"/>
      </w:pPr>
      <w:r>
        <w:t xml:space="preserve">Vocabulary</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2300"/>
        <w:gridCol w:w="7566"/>
      </w:tblGrid>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covetous</w:t>
            </w:r>
          </w:p>
        </w:tc>
        <w:tc>
          <w:tcPr>
            <w:tcW w:type="dxa" w:w="7566"/>
            <w:tcMar>
              <w:top w:type="dxa" w:w="90"/>
              <w:left w:type="dxa" w:w="140"/>
              <w:bottom w:type="dxa" w:w="90"/>
              <w:right w:type="dxa" w:w="140"/>
            </w:tcMar>
            <w:vAlign w:val="top"/>
          </w:tcPr>
          <w:p>
            <w:pPr>
              <w:spacing w:after="0"/>
            </w:pPr>
            <w:r>
              <w:rPr>
                <w:sz w:val="21"/>
                <w:szCs w:val="21"/>
              </w:rPr>
              <w:t xml:space="preserve">greedy for things that belong to other people</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flint</w:t>
            </w:r>
          </w:p>
        </w:tc>
        <w:tc>
          <w:tcPr>
            <w:tcW w:type="dxa" w:w="7566"/>
            <w:tcMar>
              <w:top w:type="dxa" w:w="90"/>
              <w:left w:type="dxa" w:w="140"/>
              <w:bottom w:type="dxa" w:w="90"/>
              <w:right w:type="dxa" w:w="140"/>
            </w:tcMar>
            <w:vAlign w:val="top"/>
          </w:tcPr>
          <w:p>
            <w:pPr>
              <w:spacing w:after="0"/>
            </w:pPr>
            <w:r>
              <w:rPr>
                <w:sz w:val="21"/>
                <w:szCs w:val="21"/>
              </w:rPr>
              <w:t xml:space="preserve">a very hard grey stone that makes sparks when struck with steel</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solitary</w:t>
            </w:r>
          </w:p>
        </w:tc>
        <w:tc>
          <w:tcPr>
            <w:tcW w:type="dxa" w:w="7566"/>
            <w:tcMar>
              <w:top w:type="dxa" w:w="90"/>
              <w:left w:type="dxa" w:w="140"/>
              <w:bottom w:type="dxa" w:w="90"/>
              <w:right w:type="dxa" w:w="140"/>
            </w:tcMar>
            <w:vAlign w:val="top"/>
          </w:tcPr>
          <w:p>
            <w:pPr>
              <w:spacing w:after="0"/>
            </w:pPr>
            <w:r>
              <w:rPr>
                <w:sz w:val="21"/>
                <w:szCs w:val="21"/>
              </w:rPr>
              <w:t xml:space="preserve">alone, without company</w:t>
            </w:r>
          </w:p>
        </w:tc>
      </w:tr>
      <w:tr>
        <w:trPr>
          <w:cantSplit/>
        </w:trPr>
        <w:tc>
          <w:tcPr>
            <w:tcW w:type="dxa" w:w="2300"/>
            <w:shd w:fill="F3F0F8" w:color="auto" w:val="clear"/>
            <w:tcMar>
              <w:top w:type="dxa" w:w="90"/>
              <w:left w:type="dxa" w:w="140"/>
              <w:bottom w:type="dxa" w:w="90"/>
              <w:right w:type="dxa" w:w="140"/>
            </w:tcMar>
            <w:vAlign w:val="top"/>
          </w:tcPr>
          <w:p>
            <w:pPr>
              <w:spacing w:after="0"/>
            </w:pPr>
            <w:r>
              <w:rPr>
                <w:rFonts w:ascii="Cambria" w:cs="Cambria" w:eastAsia="Cambria" w:hAnsi="Cambria"/>
                <w:b/>
                <w:bCs/>
                <w:color w:val="4A2545"/>
                <w:sz w:val="20"/>
                <w:szCs w:val="20"/>
              </w:rPr>
              <w:t xml:space="preserve">self-contained</w:t>
            </w:r>
          </w:p>
        </w:tc>
        <w:tc>
          <w:tcPr>
            <w:tcW w:type="dxa" w:w="7566"/>
            <w:tcMar>
              <w:top w:type="dxa" w:w="90"/>
              <w:left w:type="dxa" w:w="140"/>
              <w:bottom w:type="dxa" w:w="90"/>
              <w:right w:type="dxa" w:w="140"/>
            </w:tcMar>
            <w:vAlign w:val="top"/>
          </w:tcPr>
          <w:p>
            <w:pPr>
              <w:spacing w:after="0"/>
            </w:pPr>
            <w:r>
              <w:rPr>
                <w:sz w:val="21"/>
                <w:szCs w:val="21"/>
              </w:rPr>
              <w:t xml:space="preserve">keeping your thoughts and feelings to yourself; needing no one else</w:t>
            </w:r>
          </w:p>
        </w:tc>
      </w:tr>
    </w:tbl>
    <w:p>
      <w:pPr>
        <w:pStyle w:val="Heading3"/>
      </w:pPr>
      <w:r>
        <w:t xml:space="preserve">Reading</w:t>
      </w:r>
    </w:p>
    <w:p>
      <w:pPr>
        <w:keepNext/>
        <w:spacing w:after="40"/>
      </w:pPr>
      <w:r>
        <w:rPr>
          <w:b/>
          <w:bCs/>
          <w:color w:val="4A2545"/>
        </w:rPr>
        <w:t xml:space="preserve">Stave 1: Dickens introduces Scrooge</w:t>
      </w:r>
    </w:p>
    <w:p>
      <w:pPr>
        <w:keepNext/>
        <w:spacing w:after="100"/>
      </w:pPr>
      <w:r>
        <w:rPr>
          <w:i/>
          <w:iCs/>
          <w:color w:val="6B5A75"/>
          <w:sz w:val="21"/>
          <w:szCs w:val="21"/>
        </w:rPr>
        <w:t xml:space="preserve">The narrator describes Scrooge for the first time.</w:t>
      </w: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val="false"/>
        </w:trPr>
        <w:tc>
          <w:tcPr>
            <w:tcW w:type="dxa" w:w="9866"/>
            <w:tcBorders>
              <w:left w:val="single" w:color="6E44A8" w:sz="14"/>
            </w:tcBorders>
            <w:shd w:fill="EBF2F8" w:color="auto" w:val="clear"/>
            <w:tcMar>
              <w:top w:type="dxa" w:w="200"/>
              <w:left w:type="dxa" w:w="300"/>
              <w:bottom w:type="dxa" w:w="200"/>
              <w:right w:type="dxa" w:w="260"/>
            </w:tcMar>
          </w:tcPr>
          <w:p>
            <w:pPr>
              <w:spacing w:after="0" w:line="300" w:lineRule="auto"/>
            </w:pPr>
            <w:r>
              <w:rPr>
                <w:color w:val="21122B"/>
                <w:sz w:val="23"/>
                <w:szCs w:val="23"/>
              </w:rPr>
              <w:t xml:space="preserve">Oh! But he was a tight-fisted hand at the grindstone, Scrooge! a squeezing, wrenching, grasping, scraping, clutching, covetous, old sinner! Hard and sharp as flint, from which no steel had ever struck out generous fire; secret, and self-contained, and solitary as an oyster. The cold within him froze his old features, nipped his pointed nose, shrivelled his cheek, stiffened his gait; made his eyes red, his thin lips blue; and spoke out shrewdly in his grating voice. A frosty rime was on his head, and on his eyebrows, and his wiry chin. He carried his own low temperature always about with him; he iced his office in the dog-days; and didn’t thaw it one degree at Christmas.</w:t>
            </w:r>
          </w:p>
        </w:tc>
      </w:tr>
    </w:tbl>
    <w:p>
      <w:pPr>
        <w:spacing w:after="40" w:before="60"/>
      </w:pPr>
      <w:r>
        <w:rPr>
          <w:color w:val="6B5A75"/>
          <w:sz w:val="18"/>
          <w:szCs w:val="18"/>
        </w:rPr>
        <w:t xml:space="preserve">Charles Dickens, A Christmas Carol (1843), Stave 1</w:t>
      </w:r>
    </w:p>
    <w:p>
      <w:pPr>
        <w:spacing w:after="120" w:before="60"/>
      </w:pPr>
      <w:r>
        <w:rPr>
          <w:b/>
          <w:bCs/>
          <w:color w:val="6E44A8"/>
          <w:sz w:val="19"/>
          <w:szCs w:val="19"/>
        </w:rPr>
        <w:t xml:space="preserve">Word help   </w:t>
      </w:r>
      <w:r>
        <w:rPr>
          <w:b/>
          <w:bCs/>
          <w:sz w:val="19"/>
          <w:szCs w:val="19"/>
        </w:rPr>
        <w:t xml:space="preserve">grindstone</w:t>
      </w:r>
      <w:r>
        <w:rPr>
          <w:sz w:val="19"/>
          <w:szCs w:val="19"/>
        </w:rPr>
        <w:t xml:space="preserve">: a stone wheel for sharpening tools; here, hard work that never stops   ·   </w:t>
      </w:r>
      <w:r>
        <w:rPr>
          <w:b/>
          <w:bCs/>
          <w:sz w:val="19"/>
          <w:szCs w:val="19"/>
        </w:rPr>
        <w:t xml:space="preserve">rime</w:t>
      </w:r>
      <w:r>
        <w:rPr>
          <w:sz w:val="19"/>
          <w:szCs w:val="19"/>
        </w:rPr>
        <w:t xml:space="preserve">: frost   ·   </w:t>
      </w:r>
      <w:r>
        <w:rPr>
          <w:b/>
          <w:bCs/>
          <w:sz w:val="19"/>
          <w:szCs w:val="19"/>
        </w:rPr>
        <w:t xml:space="preserve">dog-days</w:t>
      </w:r>
      <w:r>
        <w:rPr>
          <w:sz w:val="19"/>
          <w:szCs w:val="19"/>
        </w:rPr>
        <w:t xml:space="preserve">: the hottest days of summer</w:t>
      </w:r>
    </w:p>
    <w:p>
      <w:pPr>
        <w:pStyle w:val="Heading3"/>
        <w:pageBreakBefore/>
      </w:pPr>
      <w:r>
        <w:t xml:space="preserve">Explode the quotation</w:t>
      </w:r>
    </w:p>
    <w:p>
      <w:pPr>
        <w:spacing w:after="80"/>
      </w:pPr>
      <w:r>
        <w:rPr>
          <w:color w:val="6B5A75"/>
          <w:sz w:val="18"/>
          <w:szCs w:val="18"/>
        </w:rPr>
        <w:t xml:space="preserve">Annotate each box as your teacher explodes the quotation.</w:t>
      </w:r>
    </w:p>
    <w:tbl>
      <w:tblPr>
        <w:tblW w:type="dxa" w:w="9866"/>
        <w:tblBorders>
          <w:top w:val="single" w:color="FFFFFF" w:sz="14"/>
          <w:left w:val="single" w:color="FFFFFF" w:sz="14"/>
          <w:bottom w:val="single" w:color="FFFFFF" w:sz="14"/>
          <w:right w:val="single" w:color="FFFFFF" w:sz="14"/>
          <w:insideH w:val="single" w:color="FFFFFF" w:sz="14"/>
          <w:insideV w:val="single" w:color="FFFFFF" w:sz="14"/>
        </w:tblBorders>
        <w:tblLayout w:type="fixed"/>
      </w:tblPr>
      <w:tblGrid>
        <w:gridCol w:w="4933"/>
        <w:gridCol w:w="4933"/>
      </w:tblGrid>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Method</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Zoom in</w:t>
            </w:r>
          </w:p>
          <w:p>
            <w:pPr>
              <w:spacing w:after="0"/>
            </w:pPr>
            <w:r>
              <w:rPr>
                <w:sz w:val="21"/>
                <w:szCs w:val="21"/>
              </w:rPr>
              <w:t xml:space="preserve"/>
            </w:r>
          </w:p>
        </w:tc>
      </w:tr>
      <w:tr>
        <w:trPr>
          <w:cantSplit/>
        </w:trPr>
        <w:tc>
          <w:tcPr>
            <w:tcW w:type="dxa" w:w="9866"/>
            <w:gridSpan w:val="2"/>
            <w:shd w:fill="4A2545" w:color="auto" w:val="clear"/>
            <w:tcMar>
              <w:top w:type="dxa" w:w="140"/>
              <w:left w:type="dxa" w:w="200"/>
              <w:bottom w:type="dxa" w:w="140"/>
              <w:right w:type="dxa" w:w="200"/>
            </w:tcMar>
          </w:tcPr>
          <w:p>
            <w:pPr>
              <w:spacing w:after="0"/>
              <w:jc w:val="center"/>
            </w:pPr>
            <w:r>
              <w:rPr>
                <w:rFonts w:ascii="Cambria" w:cs="Cambria" w:eastAsia="Cambria" w:hAnsi="Cambria"/>
                <w:b/>
                <w:bCs/>
                <w:color w:val="FFFFFF"/>
                <w:sz w:val="28"/>
                <w:szCs w:val="28"/>
              </w:rPr>
              <w:t xml:space="preserve">“solitary as an oyster”</w:t>
            </w:r>
          </w:p>
        </w:tc>
      </w:tr>
      <w:tr>
        <w:trPr>
          <w:cantSplit/>
          <w:trHeight w:val="1450" w:hRule="atLeast"/>
        </w:trPr>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Effect</w:t>
            </w:r>
          </w:p>
          <w:p>
            <w:pPr>
              <w:spacing w:after="0"/>
            </w:pPr>
            <w:r>
              <w:rPr>
                <w:sz w:val="21"/>
                <w:szCs w:val="21"/>
              </w:rPr>
              <w:t xml:space="preserve"/>
            </w:r>
          </w:p>
        </w:tc>
        <w:tc>
          <w:tcPr>
            <w:tcW w:type="dxa" w:w="4933"/>
            <w:shd w:fill="F3F0F8" w:color="auto" w:val="clear"/>
            <w:tcMar>
              <w:top w:type="dxa" w:w="90"/>
              <w:left w:type="dxa" w:w="140"/>
              <w:bottom w:type="dxa" w:w="90"/>
              <w:right w:type="dxa" w:w="140"/>
            </w:tcMar>
          </w:tcPr>
          <w:p>
            <w:pPr>
              <w:spacing w:after="40"/>
            </w:pPr>
            <w:r>
              <w:rPr>
                <w:b/>
                <w:bCs/>
                <w:color w:val="6E44A8"/>
                <w:sz w:val="19"/>
                <w:szCs w:val="19"/>
              </w:rPr>
              <w:t xml:space="preserve">Purpose</w:t>
            </w:r>
          </w:p>
          <w:p>
            <w:pPr>
              <w:spacing w:after="0"/>
            </w:pPr>
            <w:r>
              <w:rPr>
                <w:sz w:val="21"/>
                <w:szCs w:val="21"/>
              </w:rPr>
              <w:t xml:space="preserve"/>
            </w:r>
          </w:p>
        </w:tc>
      </w:tr>
    </w:tbl>
    <w:p>
      <w:pPr>
        <w:pStyle w:val="Heading3"/>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b/>
                <w:bCs/>
                <w:color w:val="FFFFFF"/>
                <w:sz w:val="25"/>
                <w:szCs w:val="25"/>
              </w:rPr>
              <w:t xml:space="preserve">How does Dickens present Scrooge as cut off from other people?</w:t>
            </w:r>
          </w:p>
        </w:tc>
      </w:tr>
    </w:tbl>
    <w:p>
      <w:pPr>
        <w:pStyle w:val="Heading3"/>
      </w:pPr>
      <w:r>
        <w:t xml:space="preserve">The debate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4A2545" w:color="auto" w:val="clear"/>
            <w:tcMar>
              <w:top w:type="dxa" w:w="160"/>
              <w:left w:type="dxa" w:w="240"/>
              <w:bottom w:type="dxa" w:w="160"/>
              <w:right w:type="dxa" w:w="240"/>
            </w:tcMar>
          </w:tcPr>
          <w:p>
            <w:pPr>
              <w:spacing w:after="0"/>
            </w:pPr>
            <w:r>
              <w:rPr>
                <w:rFonts w:ascii="Cambria" w:cs="Cambria" w:eastAsia="Cambria" w:hAnsi="Cambria"/>
                <w:b/>
                <w:bCs/>
                <w:color w:val="FFFFFF"/>
                <w:sz w:val="24"/>
                <w:szCs w:val="24"/>
              </w:rPr>
              <w:t xml:space="preserve">“Scrooge chose his isolation. How far do you agree?”</w:t>
            </w:r>
          </w:p>
        </w:tc>
      </w:tr>
    </w:tbl>
    <w:p>
      <w:pPr>
        <w:spacing w:after="80" w:before="120"/>
      </w:pPr>
      <w:r>
        <w:rPr>
          <w:b/>
          <w:bCs/>
          <w:sz w:val="22"/>
          <w:szCs w:val="22"/>
        </w:rPr>
        <w:t xml:space="preserve">Write two paragraphs. In the second, give an alternative reading that begins with Alternatively.</w:t>
      </w:r>
    </w:p>
    <w:p>
      <w:pPr>
        <w:keepNext/>
        <w:spacing w:after="40"/>
      </w:pPr>
      <w:r>
        <w:rPr>
          <w:b/>
          <w:bCs/>
          <w:color w:val="6E44A8"/>
          <w:sz w:val="21"/>
          <w:szCs w:val="21"/>
        </w:rPr>
        <w:t xml:space="preserve">Think about</w:t>
      </w:r>
    </w:p>
    <w:p>
      <w:pPr>
        <w:pStyle w:val="ListParagraph"/>
        <w:keepLines/>
        <w:numPr>
          <w:ilvl w:val="0"/>
          <w:numId w:val="2"/>
        </w:numPr>
        <w:spacing w:after="60"/>
      </w:pPr>
      <w:r>
        <w:rPr>
          <w:sz w:val="22"/>
          <w:szCs w:val="22"/>
        </w:rPr>
        <w:t xml:space="preserve">What an oyster can hide, and what that might foreshadow</w:t>
      </w:r>
    </w:p>
    <w:p>
      <w:pPr>
        <w:pStyle w:val="ListParagraph"/>
        <w:keepLines/>
        <w:numPr>
          <w:ilvl w:val="0"/>
          <w:numId w:val="2"/>
        </w:numPr>
        <w:spacing w:after="60"/>
      </w:pPr>
      <w:r>
        <w:rPr>
          <w:sz w:val="22"/>
          <w:szCs w:val="22"/>
        </w:rPr>
        <w:t xml:space="preserve">How the cold “within him” connects to weather that cannot touch him</w:t>
      </w:r>
    </w:p>
    <w:p>
      <w:pPr>
        <w:pStyle w:val="ListParagraph"/>
        <w:keepLines/>
        <w:numPr>
          <w:ilvl w:val="0"/>
          <w:numId w:val="2"/>
        </w:numPr>
        <w:spacing w:after="60"/>
      </w:pPr>
      <w:r>
        <w:rPr>
          <w:sz w:val="22"/>
          <w:szCs w:val="22"/>
        </w:rPr>
        <w:t xml:space="preserve">How Scrooge echoes Malthus later in Stave 1</w:t>
      </w:r>
    </w:p>
    <w:p>
      <w:pPr>
        <w:keepNext/>
        <w:spacing w:after="30" w:before="80"/>
      </w:pPr>
      <w:r>
        <w:rPr>
          <w:b/>
          <w:bCs/>
          <w:color w:val="6E44A8"/>
          <w:sz w:val="21"/>
          <w:szCs w:val="21"/>
        </w:rPr>
        <w:t xml:space="preserve">Verbs to try</w:t>
      </w:r>
    </w:p>
    <w:p>
      <w:pPr>
        <w:spacing w:after="80"/>
      </w:pPr>
      <w:r>
        <w:rPr>
          <w:i/>
          <w:iCs/>
          <w:sz w:val="22"/>
          <w:szCs w:val="22"/>
        </w:rPr>
        <w:t xml:space="preserve">insinuates   ·   foreshadows   ·   undercuts   ·   intensifies</w:t>
      </w:r>
    </w:p>
    <w:p>
      <w:pPr>
        <w:pStyle w:val="Heading3"/>
      </w:pPr>
      <w:r>
        <w:t xml:space="preserve">Plan your argument</w:t>
      </w:r>
    </w:p>
    <w:tbl>
      <w:tblPr>
        <w:tblW w:type="dxa" w:w="9866"/>
        <w:tblBorders>
          <w:top w:val="single" w:color="DDD3E6" w:sz="4"/>
          <w:left w:val="single" w:color="DDD3E6" w:sz="4"/>
          <w:bottom w:val="single" w:color="DDD3E6" w:sz="4"/>
          <w:right w:val="single" w:color="DDD3E6" w:sz="4"/>
          <w:insideH w:val="single" w:color="DDD3E6" w:sz="4"/>
          <w:insideV w:val="single" w:color="DDD3E6" w:sz="4"/>
        </w:tblBorders>
        <w:tblLayout w:type="fixed"/>
      </w:tblPr>
      <w:tblGrid>
        <w:gridCol w:w="4933"/>
        <w:gridCol w:w="4933"/>
      </w:tblGrid>
      <w:tr>
        <w:trPr>
          <w:cantSplit/>
          <w:tblHeader/>
        </w:trPr>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My argument</w:t>
            </w:r>
          </w:p>
        </w:tc>
        <w:tc>
          <w:tcPr>
            <w:tcW w:type="dxa" w:w="4933"/>
            <w:shd w:fill="4A2545" w:color="auto" w:val="clear"/>
            <w:tcMar>
              <w:top w:type="dxa" w:w="90"/>
              <w:left w:type="dxa" w:w="140"/>
              <w:bottom w:type="dxa" w:w="90"/>
              <w:right w:type="dxa" w:w="140"/>
            </w:tcMar>
            <w:vAlign w:val="top"/>
          </w:tcPr>
          <w:p>
            <w:pPr>
              <w:spacing w:after="0"/>
            </w:pPr>
            <w:r>
              <w:rPr>
                <w:b/>
                <w:bCs/>
                <w:color w:val="FFFFFF"/>
                <w:sz w:val="21"/>
                <w:szCs w:val="21"/>
              </w:rPr>
              <w:t xml:space="preserve">An alternative reading</w:t>
            </w:r>
          </w:p>
        </w:tc>
      </w:tr>
      <w:tr>
        <w:trPr>
          <w:cantSplit/>
          <w:trHeight w:val="2000" w:hRule="atLeast"/>
        </w:trPr>
        <w:tc>
          <w:tcPr>
            <w:tcW w:type="dxa" w:w="4933"/>
            <w:tcMar>
              <w:top w:type="dxa" w:w="90"/>
              <w:left w:type="dxa" w:w="140"/>
              <w:bottom w:type="dxa" w:w="90"/>
              <w:right w:type="dxa" w:w="140"/>
            </w:tcMar>
            <w:vAlign w:val="top"/>
          </w:tcPr>
          <w:p>
            <w:pPr>
              <w:spacing w:after="0"/>
            </w:pPr>
            <w:r>
              <w:t xml:space="preserve"/>
            </w:r>
          </w:p>
        </w:tc>
        <w:tc>
          <w:tcPr>
            <w:tcW w:type="dxa" w:w="4933"/>
            <w:tcMar>
              <w:top w:type="dxa" w:w="90"/>
              <w:left w:type="dxa" w:w="140"/>
              <w:bottom w:type="dxa" w:w="90"/>
              <w:right w:type="dxa" w:w="140"/>
            </w:tcMar>
            <w:vAlign w:val="top"/>
          </w:tcPr>
          <w:p>
            <w:pPr>
              <w:spacing w:after="0"/>
            </w:pPr>
            <w:r>
              <w:t xml:space="preserve"/>
            </w:r>
          </w:p>
        </w:tc>
      </w:tr>
    </w:tbl>
    <w:p>
      <w:pPr>
        <w:pStyle w:val="Heading3"/>
        <w:pageBreakBefore/>
      </w:pPr>
      <w:r>
        <w:t xml:space="preserve">Your task</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Pr>
        <w:tc>
          <w:tcPr>
            <w:tcW w:type="dxa" w:w="9866"/>
            <w:shd w:fill="F3F0F8" w:color="auto" w:val="clear"/>
            <w:tcMar>
              <w:top w:type="dxa" w:w="120"/>
              <w:left w:type="dxa" w:w="220"/>
              <w:bottom w:type="dxa" w:w="120"/>
              <w:right w:type="dxa" w:w="220"/>
            </w:tcMar>
          </w:tcPr>
          <w:p>
            <w:pPr>
              <w:spacing w:after="0"/>
            </w:pPr>
            <w:r>
              <w:rPr>
                <w:b/>
                <w:bCs/>
                <w:color w:val="4A2545"/>
                <w:sz w:val="23"/>
                <w:szCs w:val="23"/>
              </w:rPr>
              <w:t xml:space="preserve">How does Dickens present Scrooge as cut off from other people?</w:t>
            </w:r>
          </w:p>
        </w:tc>
      </w:tr>
    </w:tbl>
    <w:p>
      <w:pPr>
        <w:pStyle w:val="Heading3"/>
      </w:pPr>
      <w:r>
        <w:t xml:space="preserve">Write your answer</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866"/>
      </w:tblGrid>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r>
        <w:trPr>
          <w:cantSplit/>
          <w:trHeight w:val="470" w:hRule="exact"/>
        </w:trPr>
        <w:tc>
          <w:tcPr>
            <w:tcW w:type="dxa" w:w="9866"/>
            <w:tcBorders>
              <w:top w:val="none" w:color="FFFFFF" w:sz="0"/>
              <w:left w:val="single" w:color="6E44A8" w:sz="10"/>
              <w:bottom w:val="single" w:color="C9D3E3" w:sz="6"/>
              <w:right w:val="none" w:color="FFFFFF" w:sz="0"/>
            </w:tcBorders>
            <w:tcMar>
              <w:top w:type="dxa" w:w="0"/>
              <w:left w:type="dxa" w:w="160"/>
              <w:bottom w:type="dxa" w:w="30"/>
              <w:right w:type="dxa" w:w="40"/>
            </w:tcMar>
            <w:vAlign w:val="bottom"/>
          </w:tcPr>
          <w:p>
            <w:pPr>
              <w:spacing w:after="0"/>
            </w:pPr>
            <w:r>
              <w:t xml:space="preserve"/>
            </w:r>
          </w:p>
        </w:tc>
      </w:tr>
    </w:tbl>
    <w:p>
      <w:pPr>
        <w:spacing w:after="0" w:before="0" w:line="200" w:lineRule="exact"/>
      </w:pPr>
    </w:p>
    <w:tbl>
      <w:tblPr>
        <w:tblW w:type="dxa" w:w="9866"/>
        <w:tblBorders>
          <w:top w:val="none" w:color="FFFFFF" w:sz="0"/>
          <w:left w:val="single" w:color="6E44A8" w:sz="14"/>
          <w:bottom w:val="none" w:color="FFFFFF" w:sz="0"/>
          <w:right w:val="none" w:color="FFFFFF" w:sz="0"/>
          <w:insideH w:val="none" w:color="FFFFFF" w:sz="0"/>
          <w:insideV w:val="none" w:color="FFFFFF" w:sz="0"/>
        </w:tblBorders>
        <w:tblLayout w:type="fixed"/>
      </w:tblPr>
      <w:tblGrid>
        <w:gridCol w:w="9866"/>
      </w:tblGrid>
      <w:tr>
        <w:trPr>
          <w:cantSplit/>
        </w:trPr>
        <w:tc>
          <w:tcPr>
            <w:tcW w:type="dxa" w:w="9866"/>
            <w:tcBorders>
              <w:left w:val="single" w:color="6E44A8" w:sz="14"/>
            </w:tcBorders>
            <w:shd w:fill="F3F0F8" w:color="auto" w:val="clear"/>
            <w:tcMar>
              <w:top w:type="dxa" w:w="160"/>
              <w:left w:type="dxa" w:w="300"/>
              <w:bottom w:type="dxa" w:w="160"/>
              <w:right w:type="dxa" w:w="220"/>
            </w:tcMar>
          </w:tcPr>
          <w:p>
            <w:pPr>
              <w:spacing w:after="60"/>
            </w:pPr>
            <w:r>
              <w:rPr>
                <w:b/>
                <w:bCs/>
                <w:color w:val="6E44A8"/>
                <w:sz w:val="19"/>
                <w:szCs w:val="19"/>
              </w:rPr>
              <w:t xml:space="preserve">Exit ticket</w:t>
            </w:r>
          </w:p>
          <w:p>
            <w:pPr>
              <w:spacing w:after="80"/>
            </w:pPr>
            <w:r>
              <w:rPr>
                <w:rFonts w:ascii="Cambria" w:cs="Cambria" w:eastAsia="Cambria" w:hAnsi="Cambria"/>
                <w:b/>
                <w:bCs/>
                <w:color w:val="4A2545"/>
                <w:sz w:val="24"/>
                <w:szCs w:val="24"/>
              </w:rPr>
              <w:t xml:space="preserve">Dickens makes Scrooge cold so that…</w:t>
            </w:r>
          </w:p>
          <w:tbl>
            <w:tblPr>
              <w:tblW w:type="dxa" w:w="934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346"/>
            </w:tblGrid>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r>
              <w:trPr>
                <w:cantSplit/>
                <w:trHeight w:val="430" w:hRule="exact"/>
              </w:trPr>
              <w:tc>
                <w:tcPr>
                  <w:tcW w:type="dxa" w:w="9346"/>
                  <w:tcBorders>
                    <w:top w:val="none" w:color="FFFFFF" w:sz="0"/>
                    <w:left w:val="none" w:color="FFFFFF" w:sz="0"/>
                    <w:bottom w:val="single" w:color="C9D3E3" w:sz="6"/>
                    <w:right w:val="none" w:color="FFFFFF" w:sz="0"/>
                  </w:tcBorders>
                  <w:tcMar>
                    <w:top w:type="dxa" w:w="0"/>
                    <w:left w:type="dxa" w:w="40"/>
                    <w:bottom w:type="dxa" w:w="30"/>
                    <w:right w:type="dxa" w:w="40"/>
                  </w:tcMar>
                  <w:vAlign w:val="bottom"/>
                </w:tcPr>
                <w:p>
                  <w:pPr>
                    <w:spacing w:after="0"/>
                  </w:pPr>
                  <w:r>
                    <w:t xml:space="preserve"/>
                  </w:r>
                </w:p>
              </w:tc>
            </w:tr>
          </w:tbl>
          <w:p/>
        </w:tc>
      </w:tr>
    </w:tbl>
    <w:sectPr>
      <w:headerReference w:type="default" r:id="rId11"/>
      <w:headerReference w:type="first" r:id="rId12"/>
      <w:footerReference w:type="default" r:id="rId13"/>
      <w:footerReference w:type="first" r:id="rId14"/>
      <w:pgSz w:w="11906" w:h="16838" w:orient="portrait"/>
      <w:pgMar w:top="964" w:right="1020" w:bottom="540" w:left="1020" w:header="280" w:footer="320"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866"/>
      </w:tabs>
      <w:spacing w:after="0" w:before="0" w:line="180" w:lineRule="exact"/>
    </w:pPr>
    <w:r>
      <w:rPr>
        <w:color w:val="6B5A75"/>
        <w:sz w:val="16"/>
        <w:szCs w:val="16"/>
      </w:rPr>
      <w:t xml:space="preserve">© 2026 Between the Lines · Free to use and print in your school</w:t>
    </w:r>
    <w:r>
      <w:rPr>
        <w:b/>
        <w:bCs/>
        <w:color w:val="4A2545"/>
        <w:sz w:val="16"/>
        <w:szCs w:val="16"/>
      </w:rPr>
      <w:tab/>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180" w:lineRule="exact"/>
      <w:jc w:val="right"/>
    </w:pPr>
    <w:r>
      <w:rPr>
        <w:color w:val="6B5A75"/>
        <w:sz w:val="16"/>
        <w:szCs w:val="16"/>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866"/>
      </w:tabs>
      <w:spacing w:after="0" w:before="521" w:line="200" w:lineRule="exact"/>
    </w:pPr>
    <w:r>
      <w:drawing>
        <wp:anchor distT="0" distB="0" distL="0" distR="0" simplePos="0" allowOverlap="1" behindDoc="0" locked="1" layoutInCell="1" relativeHeight="720000">
          <wp:simplePos x="0" y="0"/>
          <wp:positionH relativeFrom="page">
            <wp:posOffset>647700</wp:posOffset>
          </wp:positionH>
          <wp:positionV relativeFrom="page">
            <wp:posOffset>162000</wp:posOffset>
          </wp:positionV>
          <wp:extent cx="720000" cy="720000"/>
          <wp:effectExtent t="0" r="0" b="0" l="0"/>
          <wp:wrapNone/>
          <wp:docPr id="1" name="Between the Lines" descr="Between the Lines logo mark" title="Between the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20000" cy="720000"/>
                  </a:xfrm>
                  <a:prstGeom prst="rect">
                    <a:avLst/>
                  </a:prstGeom>
                </pic:spPr>
              </pic:pic>
            </a:graphicData>
          </a:graphic>
        </wp:anchor>
      </w:drawing>
    </w:r>
    <w:r>
      <w:rPr>
        <w:color w:val="6B5A75"/>
        <w:sz w:val="16"/>
        <w:szCs w:val="16"/>
      </w:rPr>
      <w:tab/>
      <w:t xml:space="preserve">A Christmas Carol · Lesson sampler</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40"/>
      </w:pPr>
      <w:rPr>
        <w:color w:val="6E44A8"/>
      </w:rPr>
    </w:lvl>
    <w:lvl w:ilvl="1" w15:tentative="1">
      <w:start w:val="1"/>
      <w:numFmt w:val="bullet"/>
      <w:lvlText w:val="–"/>
      <w:lvlJc w:val="left"/>
      <w:pPr>
        <w:ind w:left="700" w:hanging="240"/>
      </w:pPr>
    </w:lvl>
  </w:abstractNum>
  <w:abstractNum w:abstractNumId="3" w15:restartNumberingAfterBreak="0">
    <w:multiLevelType w:val="hybridMultilevel"/>
    <w:lvl w:ilvl="0" w15:tentative="1">
      <w:start w:val="1"/>
      <w:numFmt w:val="decimal"/>
      <w:lvlText w:val="%1."/>
      <w:lvlJc w:val="left"/>
      <w:pPr>
        <w:ind w:left="380" w:hanging="320"/>
      </w:pPr>
      <w:rPr>
        <w:b/>
        <w:bCs/>
        <w:color w:val="6E44A8"/>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1122B"/>
        <w:sz w:val="23"/>
        <w:szCs w:val="23"/>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0" w:line="252" w:lineRule="auto"/>
      <w:outlineLvl w:val="0"/>
    </w:pPr>
    <w:rPr>
      <w:rFonts w:ascii="Cambria" w:cs="Cambria" w:eastAsia="Cambria" w:hAnsi="Cambria"/>
      <w:b w:val="false"/>
      <w:bCs w:val="false"/>
      <w:color w:val="4A2545"/>
      <w:sz w:val="36"/>
      <w:szCs w:val="36"/>
    </w:rPr>
  </w:style>
  <w:style w:type="paragraph" w:styleId="Heading2">
    <w:name w:val="Heading 2"/>
    <w:basedOn w:val="Normal"/>
    <w:next w:val="Normal"/>
    <w:qFormat/>
    <w:pPr>
      <w:keepNext/>
      <w:keepLines/>
      <w:spacing w:after="110" w:before="280"/>
      <w:outlineLvl w:val="1"/>
    </w:pPr>
    <w:rPr>
      <w:rFonts w:ascii="Cambria" w:cs="Cambria" w:eastAsia="Cambria" w:hAnsi="Cambria"/>
      <w:b/>
      <w:bCs/>
      <w:color w:val="4A2545"/>
      <w:sz w:val="27"/>
      <w:szCs w:val="27"/>
    </w:rPr>
  </w:style>
  <w:style w:type="paragraph" w:styleId="Heading3">
    <w:name w:val="Heading 3"/>
    <w:basedOn w:val="Normal"/>
    <w:next w:val="Normal"/>
    <w:qFormat/>
    <w:pPr>
      <w:keepNext/>
      <w:keepLines/>
      <w:spacing w:after="80" w:before="200"/>
      <w:outlineLvl w:val="2"/>
    </w:pPr>
    <w:rPr>
      <w:rFonts w:ascii="Cambria" w:cs="Cambria" w:eastAsia="Cambria" w:hAnsi="Cambria"/>
      <w:b/>
      <w:bCs/>
      <w:color w:val="4A254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image" Target="media/c69f5b488674607931aaaeb54fe727bacbb8142e.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076605980f65f27777648365361618b092f0bc3.png"/></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Christmas Carol: Lesson sampler (Lesson 3)</dc:title>
  <dc:creator>Between the Lines</dc:creator>
  <dc:description>Between the Lines · A lesson written for every student in the room</dc:description>
  <cp:lastModifiedBy>Un-named</cp:lastModifiedBy>
  <cp:revision>1</cp:revision>
  <dcterms:created xsi:type="dcterms:W3CDTF">2026-10-04T15:35:49.631Z</dcterms:created>
  <dcterms:modified xsi:type="dcterms:W3CDTF">2026-10-04T15:35:49.631Z</dcterms:modified>
</cp:coreProperties>
</file>

<file path=docProps/custom.xml><?xml version="1.0" encoding="utf-8"?>
<Properties xmlns="http://schemas.openxmlformats.org/officeDocument/2006/custom-properties" xmlns:vt="http://schemas.openxmlformats.org/officeDocument/2006/docPropsVTypes"/>
</file>