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</w:trPr>
        <w:tc>
          <w:tcPr>
            <w:tcW w:type="dxa" w:w="9866"/>
            <w:shd w:fill="4A2545" w:color="auto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pPr>
              <w:spacing w:after="80"/>
            </w:pPr>
            <w:r>
              <w:rPr>
                <w:b/>
                <w:bCs/>
                <w:color w:val="D9CCEB"/>
                <w:spacing w:val="20"/>
                <w:sz w:val="18"/>
                <w:szCs w:val="18"/>
              </w:rPr>
              <w:t xml:space="preserve">A CHRISTMAS CAROL</w:t>
            </w:r>
          </w:p>
          <w:p>
            <w:pPr>
              <w:spacing w:after="60"/>
            </w:pPr>
            <w:r>
              <w:rPr>
                <w:b/>
                <w:bCs/>
                <w:color w:val="FFFFFF"/>
                <w:sz w:val="48"/>
                <w:szCs w:val="48"/>
              </w:rPr>
              <w:t xml:space="preserve">A quotation a day</w:t>
            </w:r>
          </w:p>
          <w:p>
            <w:pPr>
              <w:spacing w:after="0"/>
            </w:pPr>
            <w:r>
              <w:rPr>
                <w:color w:val="FFFFFF"/>
                <w:sz w:val="24"/>
                <w:szCs w:val="24"/>
              </w:rPr>
              <w:t xml:space="preserve">24 quotations from all five staves, one for each day from 1 to 24 December</w:t>
            </w:r>
          </w:p>
        </w:tc>
      </w:tr>
    </w:tbl>
    <w:p>
      <w:pPr>
        <w:pStyle w:val="Heading2"/>
      </w:pPr>
      <w:r>
        <w:t xml:space="preserve">How to use it</w:t>
      </w:r>
    </w:p>
    <w:p>
      <w:r>
        <w:t xml:space="preserve">One quotation for each day from 1 to 24 December. Read it, say it aloud, then cover it and write it from memory.</w:t>
      </w:r>
    </w:p>
    <w:p>
      <w:r>
        <w:t xml:space="preserve">Answer the question in a sentence or two, then tick the box. By Christmas Eve you will have learnt 24 quotations from all five staves. In class, each day’s quotation makes a five-minute starter.</w:t>
      </w:r>
    </w:p>
    <w:tbl>
      <w:tblPr>
        <w:tblW w:type="dxa" w:w="9866"/>
        <w:tblBorders>
          <w:top w:val="single" w:color="DDD3E6" w:sz="4"/>
          <w:left w:val="single" w:color="DDD3E6" w:sz="4"/>
          <w:bottom w:val="single" w:color="DDD3E6" w:sz="4"/>
          <w:right w:val="single" w:color="DDD3E6" w:sz="4"/>
          <w:insideH w:val="single" w:color="DDD3E6" w:sz="4"/>
          <w:insideV w:val="single" w:color="DDD3E6" w:sz="4"/>
        </w:tblBorders>
        <w:tblLayout w:type="fixed"/>
      </w:tblPr>
      <w:tblGrid>
        <w:gridCol w:w="620"/>
        <w:gridCol w:w="3500"/>
        <w:gridCol w:w="1550"/>
        <w:gridCol w:w="3296"/>
        <w:gridCol w:w="900"/>
      </w:tblGrid>
      <w:tr>
        <w:trPr>
          <w:cantSplit/>
          <w:tblHeader/>
        </w:trPr>
        <w:tc>
          <w:tcPr>
            <w:tcW w:type="dxa" w:w="620"/>
            <w:shd w:fill="4A254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Day</w:t>
            </w:r>
          </w:p>
        </w:tc>
        <w:tc>
          <w:tcPr>
            <w:tcW w:type="dxa" w:w="3500"/>
            <w:shd w:fill="4A254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Quotation</w:t>
            </w:r>
          </w:p>
        </w:tc>
        <w:tc>
          <w:tcPr>
            <w:tcW w:type="dxa" w:w="1550"/>
            <w:shd w:fill="4A254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Who and where</w:t>
            </w:r>
          </w:p>
        </w:tc>
        <w:tc>
          <w:tcPr>
            <w:tcW w:type="dxa" w:w="3296"/>
            <w:shd w:fill="4A254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Think about</w:t>
            </w:r>
          </w:p>
        </w:tc>
        <w:tc>
          <w:tcPr>
            <w:tcW w:type="dxa" w:w="900"/>
            <w:shd w:fill="4A254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Learnt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“squeezing, wrenching, grasping, scraping, clutching, covetous, old sinner”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Narrator, Stave 1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Why does Dickens pile up these words with no ‘and’ to slow them down?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2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“solitary as an oyster”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Narrator, Stave 1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can an oyster hide inside its shell, and what does that hint about Scrooge?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3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“fellow-passengers to the grave, and not another race of creatures bound on other journeys”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Fred, Stave 1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is Fred saying that rich and poor people have in common?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4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“Are there no prisons?”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Scrooge, Stave 1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Who throws these words back at Scrooge later, and in which stave?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5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“decrease the surplus population”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Scrooge, Stave 1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How does this phrase turn poor people into numbers?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6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“I wear the chain I forged in life”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Marley’s Ghost, Stave 1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Who made Marley’s chain? Which verb tells you?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7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“Mankind was my business”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Marley’s Ghost, Stave 1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did “business” mean to Scrooge, and what does Marley make it mean?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8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“A solitary child, neglected by his friends, is left there still.”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Ghost of Christmas Past, Stave 2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Which word from Stave 1 comes back here, and what does it suggest about how Scrooge became so cold?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9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“The happiness he gives, is quite as great as if it cost a fortune.”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Scrooge, Stave 2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Why does Scrooge use money words to praise a kind man?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10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“Another idol has displaced me”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Belle, Stave 2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is the idol, and what has Scrooge given up for it?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11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“You fear the world too much”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Belle, Stave 2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has the fear of being poor done to Scrooge?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12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“God bless us every one!”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Tiny Tim, Stave 3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Who is included in “every one”, and why does Dickens give this line to Tiny Tim?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13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“with an interest he had never felt before”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Narrator, Stave 3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does Scrooge’s question about Tiny Tim show about him now?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14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“If he be like to die, he had better do it, and decrease the surplus population.”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Ghost of Christmas Present, Stave 3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How does it feel for Scrooge to hear his own words again? What has changed since Stave 1?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15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“the Founder of the Feast”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Bob Cratchit, Stave 3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Why is the title ironic here, and when does it come true?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16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“This boy is Ignorance. This girl is Want.”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Ghost of Christmas Present, Stave 3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Why might Dickens make this warning so short and blunt?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17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“The Phantom slowly, gravely, silently, approached.”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Narrator, Stave 4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Read it aloud. What do the three adverbs do to the pace?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18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“plundered and bereft, unwatched, unwept, uncared for”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Narrator, Stave 4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do the three words that begin with ‘un’ tell you is missing?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19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“I am not the man I was.”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Scrooge, Stave 4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Is Scrooge’s change complete here, or is it still a promise?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20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“I will honour Christmas in my heart, and try to keep it all the year.”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Scrooge, Stave 4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would keeping Christmas “all the year” look like?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21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“I am as light as a feather”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Scrooge, Stave 5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weight has been lifted? Think back to Marley’s chain.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22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“I’ll raise your salary, and endeavour to assist your struggling family”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Scrooge, Stave 5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Which employer from Stave 2 is Scrooge now like?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23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“He became as good a friend, as good a master, and as good a man, as the good old city knew”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Narrator, Stave 5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How many times does Dickens use “good” here, and why repeat it?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62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24</w:t>
            </w:r>
          </w:p>
        </w:tc>
        <w:tc>
          <w:tcPr>
            <w:tcW w:type="dxa" w:w="35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“he knew how to keep Christmas well, if any man alive possessed the knowledge”</w:t>
            </w:r>
          </w:p>
        </w:tc>
        <w:tc>
          <w:tcPr>
            <w:tcW w:type="dxa" w:w="155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Narrator, Stave 5</w:t>
            </w:r>
          </w:p>
        </w:tc>
        <w:tc>
          <w:tcPr>
            <w:tcW w:type="dxa" w:w="3296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What does it mean to “keep Christmas” by the end of the novella?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  <w:bdr w:val="single" w:color="6E44A8" w:sz="8" w:space="0"/>
              </w:rPr>
              <w:t xml:space="preserve">    </w:t>
            </w:r>
            <w:r>
              <w:rPr>
                <w:sz w:val="26"/>
                <w:szCs w:val="26"/>
              </w:rPr>
              <w:t xml:space="preserve">   </w:t>
            </w:r>
          </w:p>
        </w:tc>
      </w:tr>
    </w:tbl>
    <w:p>
      <w:pPr>
        <w:spacing w:after="0" w:before="200"/>
      </w:pPr>
      <w:r>
        <w:rPr>
          <w:i/>
          <w:iCs/>
          <w:color w:val="6B5A75"/>
        </w:rPr>
        <w:t xml:space="preserve">On 25 December, take the day off. Scrooge did, in the end.</w:t>
      </w:r>
    </w:p>
    <w:p>
      <w:pPr>
        <w:spacing w:before="200"/>
      </w:pPr>
      <w:r>
        <w:rPr>
          <w:color w:val="6B5A75"/>
          <w:sz w:val="18"/>
          <w:szCs w:val="18"/>
        </w:rPr>
        <w:t xml:space="preserve">© 2026. Free to use and print in your school.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964" w:right="1020" w:bottom="540" w:left="1020" w:header="280" w:footer="32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80" w:lineRule="exact"/>
      <w:jc w:val="right"/>
    </w:pPr>
    <w:r>
      <w:rPr>
        <w:color w:val="6B5A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color w:val="6E44A8"/>
      </w:rPr>
    </w:lvl>
    <w:lvl w:ilvl="1" w15:tentative="1">
      <w:start w:val="1"/>
      <w:numFmt w:val="bullet"/>
      <w:lvlText w:val="–"/>
      <w:lvlJc w:val="left"/>
      <w:pPr>
        <w:ind w:left="7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20"/>
      </w:pPr>
      <w:rPr>
        <w:b/>
        <w:bCs/>
        <w:color w:val="6E44A8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1122B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0" w:line="252" w:lineRule="auto"/>
      <w:outlineLvl w:val="0"/>
    </w:pPr>
    <w:rPr>
      <w:rFonts w:ascii="Cambria" w:cs="Cambria" w:eastAsia="Cambria" w:hAnsi="Cambria"/>
      <w:b w:val="false"/>
      <w:bCs w:val="false"/>
      <w:color w:val="4A2545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10" w:before="280"/>
      <w:outlineLvl w:val="1"/>
    </w:pPr>
    <w:rPr>
      <w:rFonts w:ascii="Cambria" w:cs="Cambria" w:eastAsia="Cambria" w:hAnsi="Cambria"/>
      <w:b/>
      <w:bCs/>
      <w:color w:val="4A2545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Cambria" w:cs="Cambria" w:eastAsia="Cambria" w:hAnsi="Cambria"/>
      <w:b/>
      <w:bCs/>
      <w:color w:val="4A254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Christmas Carol: a quotation a day</dc:title>
  <cp:lastModifiedBy>Un-named</cp:lastModifiedBy>
  <cp:revision>1</cp:revision>
  <dcterms:created xsi:type="dcterms:W3CDTF">2026-10-04T17:28:36.424Z</dcterms:created>
  <dcterms:modified xsi:type="dcterms:W3CDTF">2026-10-04T17:28:36.424Z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