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39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RESOURCE</w:t>
            </w:r>
          </w:p>
          <w:p>
            <w:pPr>
              <w:spacing w:after="220" w:line="240" w:lineRule="auto"/>
            </w:pPr>
            <w:r>
              <w:rPr>
                <w:rFonts w:ascii="Cambria" w:cs="Cambria" w:eastAsia="Cambria" w:hAnsi="Cambria"/>
                <w:color w:val="4A2545"/>
                <w:sz w:val="72"/>
                <w:szCs w:val="72"/>
              </w:rPr>
              <w:t xml:space="preserve">AQA Literature Paper 1</w:t>
            </w:r>
            <w:r>
              <w:rPr>
                <w:rFonts w:ascii="Cambria" w:cs="Cambria" w:eastAsia="Cambria" w:hAnsi="Cambria"/>
                <w:color w:val="4A2545"/>
                <w:sz w:val="72"/>
                <w:szCs w:val="72"/>
              </w:rPr>
              <w:br/>
              <w:t xml:space="preserve">past questions</w:t>
            </w:r>
          </w:p>
          <w:p>
            <w:pPr>
              <w:spacing w:after="300"/>
            </w:pPr>
            <w:r>
              <w:rPr>
                <w:color w:val="21122B"/>
                <w:sz w:val="30"/>
                <w:szCs w:val="30"/>
              </w:rPr>
              <w:t xml:space="preserve">GCSE English Literature (8702), 2017 to 2025</w:t>
            </w:r>
          </w:p>
          <w:p>
            <w:pPr>
              <w:spacing w:after="80"/>
            </w:pPr>
            <w:r>
              <w:rPr>
                <w:b/>
                <w:bCs/>
                <w:color w:val="6E44A8"/>
                <w:sz w:val="24"/>
                <w:szCs w:val="24"/>
              </w:rPr>
              <w:t xml:space="preserve">Section A: Shakespeare. Section B: The 19th-century novel</w:t>
            </w:r>
          </w:p>
          <w:p>
            <w:pPr>
              <w:spacing w:after="80"/>
            </w:pPr>
            <w:r>
              <w:rPr>
                <w:b/>
                <w:bCs/>
                <w:color w:val="6E44A8"/>
                <w:sz w:val="24"/>
                <w:szCs w:val="24"/>
              </w:rPr>
              <w:t xml:space="preserve">117 questions, by section, then text, then exam series</w:t>
            </w:r>
          </w:p>
          <w:p>
            <w:pPr>
              <w:spacing w:after="0" w:before="240"/>
            </w:pPr>
            <w:r>
              <w:rPr>
                <w:color w:val="6B5A75"/>
                <w:sz w:val="19"/>
                <w:szCs w:val="19"/>
              </w:rPr>
              <w:t xml:space="preserve">Written for the AQA specification</w:t>
            </w:r>
          </w:p>
        </w:tc>
      </w:tr>
    </w:tbl>
    <w:p>
      <w:pPr>
        <w:spacing w:after="0" w:before="120"/>
        <w:jc w:val="center"/>
      </w:pPr>
      <w:r>
        <w:drawing>
          <wp:inline distT="0" distB="0" distL="0" distR="0">
            <wp:extent cx="3429000" cy="2276475"/>
            <wp:effectExtent t="0" r="0" b="0" l="0"/>
            <wp:docPr id="1" name="Cover picture" descr="Decorative illustration" title="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0" cy="2276475"/>
                    </a:xfrm>
                    <a:prstGeom prst="rect">
                      <a:avLst/>
                    </a:prstGeom>
                  </pic:spPr>
                </pic:pic>
              </a:graphicData>
            </a:graphic>
          </wp:inline>
        </w:drawing>
      </w:r>
    </w:p>
    <w:p>
      <w:pPr>
        <w:spacing w:after="0" w:before="0" w:line="200" w:lineRule="exact"/>
      </w:pPr>
    </w:p>
    <w:p>
      <w:pPr>
        <w:spacing w:before="200"/>
      </w:pPr>
      <w:r>
        <w:rPr>
          <w:color w:val="6B5A75"/>
          <w:sz w:val="18"/>
          <w:szCs w:val="18"/>
        </w:rPr>
        <w:t xml:space="preserve">© 2026 Between the Lines. Free to use and print in your school. Please share the link to our website instead of the file. Question wording © AQA, reproduced for reference; full papers and mark schemes are on AQA’s website.</w:t>
      </w:r>
    </w:p>
    <w:p>
      <w:pPr>
        <w:pStyle w:val="Heading1"/>
        <w:pageBreakBefore/>
      </w:pPr>
      <w:r>
        <w:t xml:space="preserve">About this list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spacing w:after="0"/>
            </w:pPr>
            <w:r>
              <w:rPr>
                <w:b/>
                <w:bCs/>
                <w:color w:val="6E44A8"/>
              </w:rPr>
              <w:t xml:space="preserve">We do not make predictions.  </w:t>
            </w:r>
            <w:r>
              <w:t xml:space="preserve">Any part of a text can come up, so use this list to practise, not to guess. A question that has appeared before can appear again.</w:t>
            </w:r>
          </w:p>
        </w:tc>
      </w:tr>
    </w:tbl>
    <w:p>
      <w:pPr>
        <w:spacing w:after="0" w:before="0" w:line="120" w:lineRule="exact"/>
      </w:pPr>
    </w:p>
    <w:p>
      <w:r>
        <w:t xml:space="preserve">This is an overview of the questions, extracts and named poems AQA has set for GCSE English Literature (8702) in every exam series since the specification was first examined in 2017. Series covered: June 2017, June 2018, June 2019, November 2020, November 2021, June 2022, June 2023, June 2024, June 2025. No summer exams were sat in 2020 or 2021; the papers written for those summers were sat in the November 2020 and November 2021 series instead. There are no other November series for this specification. In November 2021 and June 2022 the papers were rearranged: Shakespeare moved to Paper 2 alongside unseen poetry, and the 19th-century novel, modern texts and poetry anthology each had their own paper (8702/1N, 1M and 1P). Questions from those series are listed under the section where the text normally sits, with a note. Question wording is copied from the printed paper up to the ‘Write about’ bullet points. Extract details give the location as AQA printed it (AQA calls the staves of A Christmas Carol ‘chapters’; this listing uses ‘Stave’), a one-line description of the moment and the opening words only. The Shakespeare and modern text questions on Paper 1 Section A and Paper 2 Section A also carry 4 marks for AO4 (spelling, punctuation and grammar), except on the adapted 1M paper in 2021 and 2022.</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400"/>
        <w:gridCol w:w="2600"/>
        <w:gridCol w:w="4866"/>
      </w:tblGrid>
      <w:tr>
        <w:trPr>
          <w:cantSplit/>
          <w:tblHeader/>
        </w:trPr>
        <w:tc>
          <w:tcPr>
            <w:tcW w:type="dxa" w:w="2400"/>
            <w:shd w:fill="4A2545" w:color="auto" w:val="clear"/>
            <w:tcMar>
              <w:top w:type="dxa" w:w="90"/>
              <w:left w:type="dxa" w:w="140"/>
              <w:bottom w:type="dxa" w:w="90"/>
              <w:right w:type="dxa" w:w="140"/>
            </w:tcMar>
            <w:vAlign w:val="top"/>
          </w:tcPr>
          <w:p>
            <w:pPr>
              <w:spacing w:after="0"/>
            </w:pPr>
            <w:r>
              <w:rPr>
                <w:b/>
                <w:bCs/>
                <w:color w:val="FFFFFF"/>
                <w:sz w:val="18"/>
                <w:szCs w:val="18"/>
              </w:rPr>
              <w:t xml:space="preserve">Paper and section</w:t>
            </w:r>
          </w:p>
        </w:tc>
        <w:tc>
          <w:tcPr>
            <w:tcW w:type="dxa" w:w="2600"/>
            <w:shd w:fill="4A2545" w:color="auto" w:val="clear"/>
            <w:tcMar>
              <w:top w:type="dxa" w:w="90"/>
              <w:left w:type="dxa" w:w="140"/>
              <w:bottom w:type="dxa" w:w="90"/>
              <w:right w:type="dxa" w:w="140"/>
            </w:tcMar>
            <w:vAlign w:val="top"/>
          </w:tcPr>
          <w:p>
            <w:pPr>
              <w:spacing w:after="0"/>
            </w:pPr>
            <w:r>
              <w:rPr>
                <w:b/>
                <w:bCs/>
                <w:color w:val="FFFFFF"/>
                <w:sz w:val="18"/>
                <w:szCs w:val="18"/>
              </w:rPr>
              <w:t xml:space="preserve">What it covers</w:t>
            </w:r>
          </w:p>
        </w:tc>
        <w:tc>
          <w:tcPr>
            <w:tcW w:type="dxa" w:w="4866"/>
            <w:shd w:fill="4A2545" w:color="auto" w:val="clear"/>
            <w:tcMar>
              <w:top w:type="dxa" w:w="90"/>
              <w:left w:type="dxa" w:w="140"/>
              <w:bottom w:type="dxa" w:w="90"/>
              <w:right w:type="dxa" w:w="140"/>
            </w:tcMar>
            <w:vAlign w:val="top"/>
          </w:tcPr>
          <w:p>
            <w:pPr>
              <w:spacing w:after="0"/>
            </w:pPr>
            <w:r>
              <w:rPr>
                <w:b/>
                <w:bCs/>
                <w:color w:val="FFFFFF"/>
                <w:sz w:val="18"/>
                <w:szCs w:val="18"/>
              </w:rPr>
              <w:t xml:space="preserve">What the questions look like</w:t>
            </w:r>
          </w:p>
        </w:tc>
      </w:tr>
      <w:tr>
        <w:trPr>
          <w:cantSplit/>
        </w:trPr>
        <w:tc>
          <w:tcPr>
            <w:tcW w:type="dxa" w:w="2400"/>
            <w:tcMar>
              <w:top w:type="dxa" w:w="90"/>
              <w:left w:type="dxa" w:w="140"/>
              <w:bottom w:type="dxa" w:w="90"/>
              <w:right w:type="dxa" w:w="140"/>
            </w:tcMar>
            <w:vAlign w:val="top"/>
          </w:tcPr>
          <w:p>
            <w:pPr>
              <w:spacing w:after="0"/>
            </w:pPr>
            <w:r>
              <w:rPr>
                <w:b/>
                <w:bCs/>
                <w:sz w:val="18"/>
                <w:szCs w:val="18"/>
              </w:rPr>
              <w:t xml:space="preserve">Paper 1, Section A</w:t>
            </w:r>
          </w:p>
        </w:tc>
        <w:tc>
          <w:tcPr>
            <w:tcW w:type="dxa" w:w="2600"/>
            <w:tcMar>
              <w:top w:type="dxa" w:w="90"/>
              <w:left w:type="dxa" w:w="140"/>
              <w:bottom w:type="dxa" w:w="90"/>
              <w:right w:type="dxa" w:w="140"/>
            </w:tcMar>
            <w:vAlign w:val="top"/>
          </w:tcPr>
          <w:p>
            <w:pPr>
              <w:spacing w:after="0"/>
            </w:pPr>
            <w:r>
              <w:rPr>
                <w:sz w:val="18"/>
                <w:szCs w:val="18"/>
              </w:rPr>
              <w:t xml:space="preserve">Shakespeare</w:t>
            </w:r>
          </w:p>
        </w:tc>
        <w:tc>
          <w:tcPr>
            <w:tcW w:type="dxa" w:w="4866"/>
            <w:tcMar>
              <w:top w:type="dxa" w:w="90"/>
              <w:left w:type="dxa" w:w="140"/>
              <w:bottom w:type="dxa" w:w="90"/>
              <w:right w:type="dxa" w:w="140"/>
            </w:tcMar>
            <w:vAlign w:val="top"/>
          </w:tcPr>
          <w:p>
            <w:pPr>
              <w:spacing w:after="0"/>
            </w:pPr>
            <w:r>
              <w:rPr>
                <w:sz w:val="18"/>
                <w:szCs w:val="18"/>
              </w:rPr>
              <w:t xml:space="preserve">Extract-based: one question per play, starting with a printed extract and then the play as a whole.</w:t>
            </w:r>
          </w:p>
        </w:tc>
      </w:tr>
      <w:tr>
        <w:trPr>
          <w:cantSplit/>
        </w:trPr>
        <w:tc>
          <w:tcPr>
            <w:tcW w:type="dxa" w:w="2400"/>
            <w:tcMar>
              <w:top w:type="dxa" w:w="90"/>
              <w:left w:type="dxa" w:w="140"/>
              <w:bottom w:type="dxa" w:w="90"/>
              <w:right w:type="dxa" w:w="140"/>
            </w:tcMar>
            <w:vAlign w:val="top"/>
          </w:tcPr>
          <w:p>
            <w:pPr>
              <w:spacing w:after="0"/>
            </w:pPr>
            <w:r>
              <w:rPr>
                <w:b/>
                <w:bCs/>
                <w:sz w:val="18"/>
                <w:szCs w:val="18"/>
              </w:rPr>
              <w:t xml:space="preserve">Paper 1, Section B</w:t>
            </w:r>
          </w:p>
        </w:tc>
        <w:tc>
          <w:tcPr>
            <w:tcW w:type="dxa" w:w="2600"/>
            <w:tcMar>
              <w:top w:type="dxa" w:w="90"/>
              <w:left w:type="dxa" w:w="140"/>
              <w:bottom w:type="dxa" w:w="90"/>
              <w:right w:type="dxa" w:w="140"/>
            </w:tcMar>
            <w:vAlign w:val="top"/>
          </w:tcPr>
          <w:p>
            <w:pPr>
              <w:spacing w:after="0"/>
            </w:pPr>
            <w:r>
              <w:rPr>
                <w:sz w:val="18"/>
                <w:szCs w:val="18"/>
              </w:rPr>
              <w:t xml:space="preserve">The 19th-century novel</w:t>
            </w:r>
          </w:p>
        </w:tc>
        <w:tc>
          <w:tcPr>
            <w:tcW w:type="dxa" w:w="4866"/>
            <w:tcMar>
              <w:top w:type="dxa" w:w="90"/>
              <w:left w:type="dxa" w:w="140"/>
              <w:bottom w:type="dxa" w:w="90"/>
              <w:right w:type="dxa" w:w="140"/>
            </w:tcMar>
            <w:vAlign w:val="top"/>
          </w:tcPr>
          <w:p>
            <w:pPr>
              <w:spacing w:after="0"/>
            </w:pPr>
            <w:r>
              <w:rPr>
                <w:sz w:val="18"/>
                <w:szCs w:val="18"/>
              </w:rPr>
              <w:t xml:space="preserve">Extract-based: one question per novel, starting with a printed extract and then the novel as a whole.</w:t>
            </w:r>
          </w:p>
        </w:tc>
      </w:tr>
    </w:tbl>
    <w:p>
      <w:pPr>
        <w:pStyle w:val="Heading1"/>
        <w:pageBreakBefore/>
      </w:pPr>
      <w:r>
        <w:t xml:space="preserve">Contents</w:t>
      </w:r>
    </w:p>
    <w:p>
      <w:pPr>
        <w:tabs>
          <w:tab w:val="right" w:pos="9866" w:leader="dot"/>
        </w:tabs>
        <w:spacing w:after="70" w:before="0"/>
      </w:pPr>
      <w:r>
        <w:rPr>
          <w:b/>
          <w:bCs/>
          <w:color w:val="4A2545"/>
          <w:sz w:val="23"/>
          <w:szCs w:val="23"/>
        </w:rPr>
        <w:t xml:space="preserve">Paper 1, Section A: Shakespeare</w:t>
      </w:r>
      <w:r>
        <w:rPr>
          <w:color w:val="6B5A75"/>
          <w:sz w:val="20"/>
          <w:szCs w:val="20"/>
        </w:rPr>
        <w:tab/>
        <w:t xml:space="preserve">4</w:t>
      </w:r>
    </w:p>
    <w:p>
      <w:pPr>
        <w:tabs>
          <w:tab w:val="right" w:pos="9866" w:leader="dot"/>
        </w:tabs>
        <w:spacing w:after="40" w:before="0"/>
        <w:ind w:left="360"/>
      </w:pPr>
      <w:r>
        <w:rPr>
          <w:b w:val="false"/>
          <w:bCs w:val="false"/>
          <w:color w:val="21122B"/>
          <w:sz w:val="22"/>
          <w:szCs w:val="22"/>
        </w:rPr>
        <w:t xml:space="preserve">Macbeth</w:t>
      </w:r>
      <w:r>
        <w:rPr>
          <w:color w:val="6B5A75"/>
          <w:sz w:val="20"/>
          <w:szCs w:val="20"/>
        </w:rPr>
        <w:tab/>
        <w:t xml:space="preserve">4</w:t>
      </w:r>
    </w:p>
    <w:p>
      <w:pPr>
        <w:tabs>
          <w:tab w:val="right" w:pos="9866" w:leader="dot"/>
        </w:tabs>
        <w:spacing w:after="40" w:before="0"/>
        <w:ind w:left="360"/>
      </w:pPr>
      <w:r>
        <w:rPr>
          <w:b w:val="false"/>
          <w:bCs w:val="false"/>
          <w:color w:val="21122B"/>
          <w:sz w:val="22"/>
          <w:szCs w:val="22"/>
        </w:rPr>
        <w:t xml:space="preserve">Romeo and Juliet</w:t>
      </w:r>
      <w:r>
        <w:rPr>
          <w:color w:val="6B5A75"/>
          <w:sz w:val="20"/>
          <w:szCs w:val="20"/>
        </w:rPr>
        <w:tab/>
        <w:t xml:space="preserve">6</w:t>
      </w:r>
    </w:p>
    <w:p>
      <w:pPr>
        <w:tabs>
          <w:tab w:val="right" w:pos="9866" w:leader="dot"/>
        </w:tabs>
        <w:spacing w:after="40" w:before="0"/>
        <w:ind w:left="360"/>
      </w:pPr>
      <w:r>
        <w:rPr>
          <w:b w:val="false"/>
          <w:bCs w:val="false"/>
          <w:color w:val="21122B"/>
          <w:sz w:val="22"/>
          <w:szCs w:val="22"/>
        </w:rPr>
        <w:t xml:space="preserve">The Tempest</w:t>
      </w:r>
      <w:r>
        <w:rPr>
          <w:color w:val="6B5A75"/>
          <w:sz w:val="20"/>
          <w:szCs w:val="20"/>
        </w:rPr>
        <w:tab/>
        <w:t xml:space="preserve">7</w:t>
      </w:r>
    </w:p>
    <w:p>
      <w:pPr>
        <w:tabs>
          <w:tab w:val="right" w:pos="9866" w:leader="dot"/>
        </w:tabs>
        <w:spacing w:after="40" w:before="0"/>
        <w:ind w:left="360"/>
      </w:pPr>
      <w:r>
        <w:rPr>
          <w:b w:val="false"/>
          <w:bCs w:val="false"/>
          <w:color w:val="21122B"/>
          <w:sz w:val="22"/>
          <w:szCs w:val="22"/>
        </w:rPr>
        <w:t xml:space="preserve">The Merchant of Venice</w:t>
      </w:r>
      <w:r>
        <w:rPr>
          <w:color w:val="6B5A75"/>
          <w:sz w:val="20"/>
          <w:szCs w:val="20"/>
        </w:rPr>
        <w:tab/>
        <w:t xml:space="preserve">8</w:t>
      </w:r>
    </w:p>
    <w:p>
      <w:pPr>
        <w:tabs>
          <w:tab w:val="right" w:pos="9866" w:leader="dot"/>
        </w:tabs>
        <w:spacing w:after="40" w:before="0"/>
        <w:ind w:left="360"/>
      </w:pPr>
      <w:r>
        <w:rPr>
          <w:b w:val="false"/>
          <w:bCs w:val="false"/>
          <w:color w:val="21122B"/>
          <w:sz w:val="22"/>
          <w:szCs w:val="22"/>
        </w:rPr>
        <w:t xml:space="preserve">Much Ado About Nothing</w:t>
      </w:r>
      <w:r>
        <w:rPr>
          <w:color w:val="6B5A75"/>
          <w:sz w:val="20"/>
          <w:szCs w:val="20"/>
        </w:rPr>
        <w:tab/>
        <w:t xml:space="preserve">9</w:t>
      </w:r>
    </w:p>
    <w:p>
      <w:pPr>
        <w:tabs>
          <w:tab w:val="right" w:pos="9866" w:leader="dot"/>
        </w:tabs>
        <w:spacing w:after="40" w:before="0"/>
        <w:ind w:left="360"/>
      </w:pPr>
      <w:r>
        <w:rPr>
          <w:b w:val="false"/>
          <w:bCs w:val="false"/>
          <w:color w:val="21122B"/>
          <w:sz w:val="22"/>
          <w:szCs w:val="22"/>
        </w:rPr>
        <w:t xml:space="preserve">Julius Caesar</w:t>
      </w:r>
      <w:r>
        <w:rPr>
          <w:color w:val="6B5A75"/>
          <w:sz w:val="20"/>
          <w:szCs w:val="20"/>
        </w:rPr>
        <w:tab/>
        <w:t xml:space="preserve">10</w:t>
      </w:r>
    </w:p>
    <w:p>
      <w:pPr>
        <w:tabs>
          <w:tab w:val="right" w:pos="9866" w:leader="dot"/>
        </w:tabs>
        <w:spacing w:after="70" w:before="120"/>
      </w:pPr>
      <w:r>
        <w:rPr>
          <w:b/>
          <w:bCs/>
          <w:color w:val="4A2545"/>
          <w:sz w:val="23"/>
          <w:szCs w:val="23"/>
        </w:rPr>
        <w:t xml:space="preserve">Paper 1, Section B: The 19th-century novel</w:t>
      </w:r>
      <w:r>
        <w:rPr>
          <w:color w:val="6B5A75"/>
          <w:sz w:val="20"/>
          <w:szCs w:val="20"/>
        </w:rPr>
        <w:tab/>
        <w:t xml:space="preserve">11</w:t>
      </w:r>
    </w:p>
    <w:p>
      <w:pPr>
        <w:tabs>
          <w:tab w:val="right" w:pos="9866" w:leader="dot"/>
        </w:tabs>
        <w:spacing w:after="40" w:before="0"/>
        <w:ind w:left="360"/>
      </w:pPr>
      <w:r>
        <w:rPr>
          <w:b w:val="false"/>
          <w:bCs w:val="false"/>
          <w:color w:val="21122B"/>
          <w:sz w:val="22"/>
          <w:szCs w:val="22"/>
        </w:rPr>
        <w:t xml:space="preserve">The Strange Case of Dr Jekyll and Mr Hyde</w:t>
      </w:r>
      <w:r>
        <w:rPr>
          <w:color w:val="6B5A75"/>
          <w:sz w:val="20"/>
          <w:szCs w:val="20"/>
        </w:rPr>
        <w:tab/>
        <w:t xml:space="preserve">11</w:t>
      </w:r>
    </w:p>
    <w:p>
      <w:pPr>
        <w:tabs>
          <w:tab w:val="right" w:pos="9866" w:leader="dot"/>
        </w:tabs>
        <w:spacing w:after="40" w:before="0"/>
        <w:ind w:left="360"/>
      </w:pPr>
      <w:r>
        <w:rPr>
          <w:b w:val="false"/>
          <w:bCs w:val="false"/>
          <w:color w:val="21122B"/>
          <w:sz w:val="22"/>
          <w:szCs w:val="22"/>
        </w:rPr>
        <w:t xml:space="preserve">A Christmas Carol</w:t>
      </w:r>
      <w:r>
        <w:rPr>
          <w:color w:val="6B5A75"/>
          <w:sz w:val="20"/>
          <w:szCs w:val="20"/>
        </w:rPr>
        <w:tab/>
        <w:t xml:space="preserve">13</w:t>
      </w:r>
    </w:p>
    <w:p>
      <w:pPr>
        <w:tabs>
          <w:tab w:val="right" w:pos="9866" w:leader="dot"/>
        </w:tabs>
        <w:spacing w:after="40" w:before="0"/>
        <w:ind w:left="360"/>
      </w:pPr>
      <w:r>
        <w:rPr>
          <w:b w:val="false"/>
          <w:bCs w:val="false"/>
          <w:color w:val="21122B"/>
          <w:sz w:val="22"/>
          <w:szCs w:val="22"/>
        </w:rPr>
        <w:t xml:space="preserve">Great Expectations</w:t>
      </w:r>
      <w:r>
        <w:rPr>
          <w:color w:val="6B5A75"/>
          <w:sz w:val="20"/>
          <w:szCs w:val="20"/>
        </w:rPr>
        <w:tab/>
        <w:t xml:space="preserve">14</w:t>
      </w:r>
    </w:p>
    <w:p>
      <w:pPr>
        <w:tabs>
          <w:tab w:val="right" w:pos="9866" w:leader="dot"/>
        </w:tabs>
        <w:spacing w:after="40" w:before="0"/>
        <w:ind w:left="360"/>
      </w:pPr>
      <w:r>
        <w:rPr>
          <w:b w:val="false"/>
          <w:bCs w:val="false"/>
          <w:color w:val="21122B"/>
          <w:sz w:val="22"/>
          <w:szCs w:val="22"/>
        </w:rPr>
        <w:t xml:space="preserve">Jane Eyre</w:t>
      </w:r>
      <w:r>
        <w:rPr>
          <w:color w:val="6B5A75"/>
          <w:sz w:val="20"/>
          <w:szCs w:val="20"/>
        </w:rPr>
        <w:tab/>
        <w:t xml:space="preserve">15</w:t>
      </w:r>
    </w:p>
    <w:p>
      <w:pPr>
        <w:tabs>
          <w:tab w:val="right" w:pos="9866" w:leader="dot"/>
        </w:tabs>
        <w:spacing w:after="40" w:before="0"/>
        <w:ind w:left="360"/>
      </w:pPr>
      <w:r>
        <w:rPr>
          <w:b w:val="false"/>
          <w:bCs w:val="false"/>
          <w:color w:val="21122B"/>
          <w:sz w:val="22"/>
          <w:szCs w:val="22"/>
        </w:rPr>
        <w:t xml:space="preserve">Frankenstein</w:t>
      </w:r>
      <w:r>
        <w:rPr>
          <w:color w:val="6B5A75"/>
          <w:sz w:val="20"/>
          <w:szCs w:val="20"/>
        </w:rPr>
        <w:tab/>
        <w:t xml:space="preserve">16</w:t>
      </w:r>
    </w:p>
    <w:p>
      <w:pPr>
        <w:tabs>
          <w:tab w:val="right" w:pos="9866" w:leader="dot"/>
        </w:tabs>
        <w:spacing w:after="40" w:before="0"/>
        <w:ind w:left="360"/>
      </w:pPr>
      <w:r>
        <w:rPr>
          <w:b w:val="false"/>
          <w:bCs w:val="false"/>
          <w:color w:val="21122B"/>
          <w:sz w:val="22"/>
          <w:szCs w:val="22"/>
        </w:rPr>
        <w:t xml:space="preserve">Pride and Prejudice</w:t>
      </w:r>
      <w:r>
        <w:rPr>
          <w:color w:val="6B5A75"/>
          <w:sz w:val="20"/>
          <w:szCs w:val="20"/>
        </w:rPr>
        <w:tab/>
        <w:t xml:space="preserve">17</w:t>
      </w:r>
    </w:p>
    <w:p>
      <w:pPr>
        <w:tabs>
          <w:tab w:val="right" w:pos="9866" w:leader="dot"/>
        </w:tabs>
        <w:spacing w:after="40" w:before="0"/>
        <w:ind w:left="360"/>
      </w:pPr>
      <w:r>
        <w:rPr>
          <w:b w:val="false"/>
          <w:bCs w:val="false"/>
          <w:color w:val="21122B"/>
          <w:sz w:val="22"/>
          <w:szCs w:val="22"/>
        </w:rPr>
        <w:t xml:space="preserve">The Sign of Four</w:t>
      </w:r>
      <w:r>
        <w:rPr>
          <w:color w:val="6B5A75"/>
          <w:sz w:val="20"/>
          <w:szCs w:val="20"/>
        </w:rPr>
        <w:tab/>
        <w:t xml:space="preserve">18</w:t>
      </w:r>
    </w:p>
    <w:p>
      <w:pPr>
        <w:keepNext/>
        <w:pageBreakBefore/>
        <w:spacing w:after="60"/>
      </w:pPr>
      <w:r>
        <w:rPr>
          <w:b/>
          <w:bCs/>
          <w:color w:val="6E44A8"/>
          <w:spacing w:val="20"/>
          <w:sz w:val="18"/>
          <w:szCs w:val="18"/>
        </w:rPr>
        <w:t xml:space="preserve">LITERATURE PAPER 1 · SECTION A</w:t>
      </w:r>
    </w:p>
    <w:p>
      <w:pPr>
        <w:pStyle w:val="Heading1"/>
      </w:pPr>
      <w:r>
        <w:t xml:space="preserve">Paper 1, Section A: Shakespeare</w:t>
      </w:r>
    </w:p>
    <w:p>
      <w:r>
        <w:rPr>
          <w:i/>
          <w:iCs/>
        </w:rPr>
        <w:t xml:space="preserve">Extract-based: one question per play, starting with a printed extract and then the play as a whole.</w:t>
      </w:r>
    </w:p>
    <w:p>
      <w:pPr>
        <w:pStyle w:val="Heading2"/>
      </w:pPr>
      <w:r>
        <w:t xml:space="preserve">Macbeth: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Ambition</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ambition in Macbeth.</w:t>
            </w:r>
          </w:p>
        </w:tc>
        <w:tc>
          <w:tcPr>
            <w:tcW w:type="dxa" w:w="2700"/>
            <w:tcMar>
              <w:top w:type="dxa" w:w="90"/>
              <w:left w:type="dxa" w:w="140"/>
              <w:bottom w:type="dxa" w:w="90"/>
              <w:right w:type="dxa" w:w="140"/>
            </w:tcMar>
            <w:vAlign w:val="top"/>
          </w:tcPr>
          <w:p>
            <w:pPr>
              <w:spacing w:after="0"/>
            </w:pPr>
            <w:r>
              <w:rPr>
                <w:sz w:val="17"/>
                <w:szCs w:val="17"/>
              </w:rPr>
              <w:t xml:space="preserve">Act 1 Scene 5: Lady Macbeth has just read Macbeth’s letter about his meeting with the witches. Opens: “Glamis thou art, and Cawdor, and shalt be”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Macbeth and Banquo’s attitudes to the supernatural</w:t>
            </w:r>
          </w:p>
        </w:tc>
        <w:tc>
          <w:tcPr>
            <w:tcW w:type="dxa" w:w="4116"/>
            <w:tcMar>
              <w:top w:type="dxa" w:w="90"/>
              <w:left w:type="dxa" w:w="140"/>
              <w:bottom w:type="dxa" w:w="90"/>
              <w:right w:type="dxa" w:w="140"/>
            </w:tcMar>
            <w:vAlign w:val="top"/>
          </w:tcPr>
          <w:p>
            <w:pPr>
              <w:spacing w:after="0"/>
            </w:pPr>
            <w:r>
              <w:rPr>
                <w:sz w:val="17"/>
                <w:szCs w:val="17"/>
              </w:rPr>
              <w:t xml:space="preserve">Starting with this moment in the play, explore how Shakespeare presents the attitudes of Macbeth and Banquo towards the supernatural.</w:t>
            </w:r>
          </w:p>
        </w:tc>
        <w:tc>
          <w:tcPr>
            <w:tcW w:type="dxa" w:w="2700"/>
            <w:tcMar>
              <w:top w:type="dxa" w:w="90"/>
              <w:left w:type="dxa" w:w="140"/>
              <w:bottom w:type="dxa" w:w="90"/>
              <w:right w:type="dxa" w:w="140"/>
            </w:tcMar>
            <w:vAlign w:val="top"/>
          </w:tcPr>
          <w:p>
            <w:pPr>
              <w:spacing w:after="0"/>
            </w:pPr>
            <w:r>
              <w:rPr>
                <w:sz w:val="17"/>
                <w:szCs w:val="17"/>
              </w:rPr>
              <w:t xml:space="preserve">Act 1 Scene 3: After the witches’ prophecies, Macbeth and Banquo have just learnt Macbeth is Thane of Cawdor. Opens: “But ’tis strange”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far Macbeth is a violent character</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far Shakespeare presents Macbeth as a violent character.</w:t>
            </w:r>
          </w:p>
        </w:tc>
        <w:tc>
          <w:tcPr>
            <w:tcW w:type="dxa" w:w="2700"/>
            <w:tcMar>
              <w:top w:type="dxa" w:w="90"/>
              <w:left w:type="dxa" w:w="140"/>
              <w:bottom w:type="dxa" w:w="90"/>
              <w:right w:type="dxa" w:w="140"/>
            </w:tcMar>
            <w:vAlign w:val="top"/>
          </w:tcPr>
          <w:p>
            <w:pPr>
              <w:spacing w:after="0"/>
            </w:pPr>
            <w:r>
              <w:rPr>
                <w:sz w:val="17"/>
                <w:szCs w:val="17"/>
              </w:rPr>
              <w:t xml:space="preserve">Act 1 Scene 2: The Captain tells Duncan about Macbeth’s part in the battle. Opens: “Doubtful it stood”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Lady Macbeth as a female character who changes</w:t>
            </w:r>
          </w:p>
        </w:tc>
        <w:tc>
          <w:tcPr>
            <w:tcW w:type="dxa" w:w="4116"/>
            <w:tcMar>
              <w:top w:type="dxa" w:w="90"/>
              <w:left w:type="dxa" w:w="140"/>
              <w:bottom w:type="dxa" w:w="90"/>
              <w:right w:type="dxa" w:w="140"/>
            </w:tcMar>
            <w:vAlign w:val="top"/>
          </w:tcPr>
          <w:p>
            <w:pPr>
              <w:spacing w:after="40"/>
            </w:pPr>
            <w:r>
              <w:rPr>
                <w:sz w:val="17"/>
                <w:szCs w:val="17"/>
              </w:rPr>
              <w:t xml:space="preserve">‘Lady Macbeth is a female character who changes during the play.’ Starting with this moment in the play, explore how far you agree with this view.</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Act 5 Scene 1: The Doctor and the Gentlewoman watch Lady Macbeth sleepwalking. Opens: “Out, damned spot! Out, I say!”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The relationship between Macbeth and Lady Macbeth</w:t>
            </w:r>
          </w:p>
        </w:tc>
        <w:tc>
          <w:tcPr>
            <w:tcW w:type="dxa" w:w="4116"/>
            <w:tcMar>
              <w:top w:type="dxa" w:w="90"/>
              <w:left w:type="dxa" w:w="140"/>
              <w:bottom w:type="dxa" w:w="90"/>
              <w:right w:type="dxa" w:w="140"/>
            </w:tcMar>
            <w:vAlign w:val="top"/>
          </w:tcPr>
          <w:p>
            <w:pPr>
              <w:spacing w:after="40"/>
            </w:pPr>
            <w:r>
              <w:rPr>
                <w:sz w:val="17"/>
                <w:szCs w:val="17"/>
              </w:rPr>
              <w:t xml:space="preserve">Starting with this conversation, explore how Shakespeare presents the relationship between Macbeth and Lady Macbeth.</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2 Scene 2: Macbeth has murdered Duncan and returns to Lady Macbeth. Opens: “Methought I heard a voice cry, ‘Sleep no more:”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Macbeth’s fears</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Shakespeare presents Macbeth’s fears.</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3 Scene 1: Macbeth thinks about his feelings towards Banquo (soliloquy). Opens: “To be thus is nothing”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How far Macbeth is a male character who changes</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Macbeth as a male character who changes during the play.</w:t>
            </w:r>
          </w:p>
        </w:tc>
        <w:tc>
          <w:tcPr>
            <w:tcW w:type="dxa" w:w="2700"/>
            <w:tcMar>
              <w:top w:type="dxa" w:w="90"/>
              <w:left w:type="dxa" w:w="140"/>
              <w:bottom w:type="dxa" w:w="90"/>
              <w:right w:type="dxa" w:w="140"/>
            </w:tcMar>
            <w:vAlign w:val="top"/>
          </w:tcPr>
          <w:p>
            <w:pPr>
              <w:spacing w:after="0"/>
            </w:pPr>
            <w:r>
              <w:rPr>
                <w:sz w:val="17"/>
                <w:szCs w:val="17"/>
              </w:rPr>
              <w:t xml:space="preserve">Act 5 Scene 3: The English army approaches and Macbeth asks the Doctor about Lady Macbeth. Opens: “Seyton! – I am sick at heart”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How far Lady Macbeth is a strong female character</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Lady Macbeth as a strong female character.</w:t>
            </w:r>
          </w:p>
        </w:tc>
        <w:tc>
          <w:tcPr>
            <w:tcW w:type="dxa" w:w="2700"/>
            <w:tcMar>
              <w:top w:type="dxa" w:w="90"/>
              <w:left w:type="dxa" w:w="140"/>
              <w:bottom w:type="dxa" w:w="90"/>
              <w:right w:type="dxa" w:w="140"/>
            </w:tcMar>
            <w:vAlign w:val="top"/>
          </w:tcPr>
          <w:p>
            <w:pPr>
              <w:spacing w:after="0"/>
            </w:pPr>
            <w:r>
              <w:rPr>
                <w:sz w:val="17"/>
                <w:szCs w:val="17"/>
              </w:rPr>
              <w:t xml:space="preserve">Act 1 Scene 7: Macbeth has decided not to go ahead with murdering Duncan; Lady Macbeth challenges him. Opens: “Was the hope drunk / Wherein you dressed yourself?”</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far Macbeth is an ambitious character</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far Shakespeare presents Macbeth as an ambitious character.</w:t>
            </w:r>
          </w:p>
        </w:tc>
        <w:tc>
          <w:tcPr>
            <w:tcW w:type="dxa" w:w="2700"/>
            <w:tcMar>
              <w:top w:type="dxa" w:w="90"/>
              <w:left w:type="dxa" w:w="140"/>
              <w:bottom w:type="dxa" w:w="90"/>
              <w:right w:type="dxa" w:w="140"/>
            </w:tcMar>
            <w:vAlign w:val="top"/>
          </w:tcPr>
          <w:p>
            <w:pPr>
              <w:spacing w:after="0"/>
            </w:pPr>
            <w:r>
              <w:rPr>
                <w:sz w:val="17"/>
                <w:szCs w:val="17"/>
              </w:rPr>
              <w:t xml:space="preserve">Act 1 Scene 7: Macbeth is alone, thinking about the plan to murder Duncan (soliloquy). Opens: “If it were done when ’tis done, then ’twere well”</w:t>
            </w:r>
          </w:p>
        </w:tc>
      </w:tr>
    </w:tbl>
    <w:p>
      <w:pPr>
        <w:pStyle w:val="Heading2"/>
        <w:pageBreakBefore/>
      </w:pPr>
      <w:r>
        <w:t xml:space="preserve">Romeo and Juliet: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Aggressive male behaviour</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Shakespeare presents aggressive male behaviour in Romeo and Juliet.</w:t>
            </w:r>
          </w:p>
        </w:tc>
        <w:tc>
          <w:tcPr>
            <w:tcW w:type="dxa" w:w="2700"/>
            <w:tcMar>
              <w:top w:type="dxa" w:w="90"/>
              <w:left w:type="dxa" w:w="140"/>
              <w:bottom w:type="dxa" w:w="90"/>
              <w:right w:type="dxa" w:w="140"/>
            </w:tcMar>
            <w:vAlign w:val="top"/>
          </w:tcPr>
          <w:p>
            <w:pPr>
              <w:spacing w:after="0"/>
            </w:pPr>
            <w:r>
              <w:rPr>
                <w:sz w:val="17"/>
                <w:szCs w:val="17"/>
              </w:rPr>
              <w:t xml:space="preserve">Act 1 Scene 1: Capulet servants meet Montague servants and a fight is about to start. Opens: “My naked weapon is out. Quarrel, I will back thee”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Relationships between adults and young people</w:t>
            </w:r>
          </w:p>
        </w:tc>
        <w:tc>
          <w:tcPr>
            <w:tcW w:type="dxa" w:w="4116"/>
            <w:tcMar>
              <w:top w:type="dxa" w:w="90"/>
              <w:left w:type="dxa" w:w="140"/>
              <w:bottom w:type="dxa" w:w="90"/>
              <w:right w:type="dxa" w:w="140"/>
            </w:tcMar>
            <w:vAlign w:val="top"/>
          </w:tcPr>
          <w:p>
            <w:pPr>
              <w:spacing w:after="0"/>
            </w:pPr>
            <w:r>
              <w:rPr>
                <w:sz w:val="17"/>
                <w:szCs w:val="17"/>
              </w:rPr>
              <w:t xml:space="preserve">Starting with this moment in the play, explore how Shakespeare presents relationships between adults and young people in Romeo and Juliet.</w:t>
            </w:r>
          </w:p>
        </w:tc>
        <w:tc>
          <w:tcPr>
            <w:tcW w:type="dxa" w:w="2700"/>
            <w:tcMar>
              <w:top w:type="dxa" w:w="90"/>
              <w:left w:type="dxa" w:w="140"/>
              <w:bottom w:type="dxa" w:w="90"/>
              <w:right w:type="dxa" w:w="140"/>
            </w:tcMar>
            <w:vAlign w:val="top"/>
          </w:tcPr>
          <w:p>
            <w:pPr>
              <w:spacing w:after="0"/>
            </w:pPr>
            <w:r>
              <w:rPr>
                <w:sz w:val="17"/>
                <w:szCs w:val="17"/>
              </w:rPr>
              <w:t xml:space="preserve">Act 3 Scene 5: Juliet has just been told she must marry Paris. Opens: “How now, wife, / Have you delivered to her our decree?”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The relationship between Romeo and Juliet</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Shakespeare presents the relationship between Romeo and Juliet.</w:t>
            </w:r>
          </w:p>
        </w:tc>
        <w:tc>
          <w:tcPr>
            <w:tcW w:type="dxa" w:w="2700"/>
            <w:tcMar>
              <w:top w:type="dxa" w:w="90"/>
              <w:left w:type="dxa" w:w="140"/>
              <w:bottom w:type="dxa" w:w="90"/>
              <w:right w:type="dxa" w:w="140"/>
            </w:tcMar>
            <w:vAlign w:val="top"/>
          </w:tcPr>
          <w:p>
            <w:pPr>
              <w:spacing w:after="0"/>
            </w:pPr>
            <w:r>
              <w:rPr>
                <w:sz w:val="17"/>
                <w:szCs w:val="17"/>
              </w:rPr>
              <w:t xml:space="preserve">Act 1 Scene 5: Romeo and Juliet meet for the first time at the Capulet house. Opens: “If I profane with my unworthiest hand”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Effects of the family conflict</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Shakespeare presents the effects of the conflict between the Capulet and Montague families.</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Act 1 Scene 1: The Prince arrives to stop the fight in the centre of Verona. Opens: “Rebellious subjects, enemies to peace”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How far Juliet is a female character with strong emotions</w:t>
            </w:r>
          </w:p>
        </w:tc>
        <w:tc>
          <w:tcPr>
            <w:tcW w:type="dxa" w:w="4116"/>
            <w:tcMar>
              <w:top w:type="dxa" w:w="90"/>
              <w:left w:type="dxa" w:w="140"/>
              <w:bottom w:type="dxa" w:w="90"/>
              <w:right w:type="dxa" w:w="140"/>
            </w:tcMar>
            <w:vAlign w:val="top"/>
          </w:tcPr>
          <w:p>
            <w:pPr>
              <w:spacing w:after="40"/>
            </w:pPr>
            <w:r>
              <w:rPr>
                <w:sz w:val="17"/>
                <w:szCs w:val="17"/>
              </w:rPr>
              <w:t xml:space="preserve">Starting with this conversation, explore how far Shakespeare presents Juliet as a female character with strong emotions.</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3 Scene 2: The Nurse has told Juliet that Romeo has killed Tybalt and been banished. Opens: “O serpent heart, hid with a flow’ring face!”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Romeo’s feelings towards Juliet</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Shakespeare presents Romeo’s feelings towards Juliet.</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2 Scene 2: Romeo is in the Capulets’ orchard beneath Juliet’s window. Opens: “But soft, what light through yonder window breaks?”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Juliet’s feelings towards Romeo</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Juliet’s feelings towards Romeo in Romeo and Juliet.</w:t>
            </w:r>
          </w:p>
        </w:tc>
        <w:tc>
          <w:tcPr>
            <w:tcW w:type="dxa" w:w="2700"/>
            <w:tcMar>
              <w:top w:type="dxa" w:w="90"/>
              <w:left w:type="dxa" w:w="140"/>
              <w:bottom w:type="dxa" w:w="90"/>
              <w:right w:type="dxa" w:w="140"/>
            </w:tcMar>
            <w:vAlign w:val="top"/>
          </w:tcPr>
          <w:p>
            <w:pPr>
              <w:spacing w:after="0"/>
            </w:pPr>
            <w:r>
              <w:rPr>
                <w:sz w:val="17"/>
                <w:szCs w:val="17"/>
              </w:rPr>
              <w:t xml:space="preserve">Act 3 Scene 2: Juliet reacts to the news of Tybalt’s death and Romeo’s banishment. Opens: “Shall I speak ill of him that is my husband?”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Difficulties faced by Juliet</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the difficulties faced by Juliet in Romeo and Juliet.</w:t>
            </w:r>
          </w:p>
        </w:tc>
        <w:tc>
          <w:tcPr>
            <w:tcW w:type="dxa" w:w="2700"/>
            <w:tcMar>
              <w:top w:type="dxa" w:w="90"/>
              <w:left w:type="dxa" w:w="140"/>
              <w:bottom w:type="dxa" w:w="90"/>
              <w:right w:type="dxa" w:w="140"/>
            </w:tcMar>
            <w:vAlign w:val="top"/>
          </w:tcPr>
          <w:p>
            <w:pPr>
              <w:spacing w:after="0"/>
            </w:pPr>
            <w:r>
              <w:rPr>
                <w:sz w:val="17"/>
                <w:szCs w:val="17"/>
              </w:rPr>
              <w:t xml:space="preserve">Act 2 Scene 5: Juliet waits for the Nurse to return with news from Romeo. Opens: “The clock struck nine when I did send the Nurse”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Relationships between parents and children</w:t>
            </w:r>
          </w:p>
        </w:tc>
        <w:tc>
          <w:tcPr>
            <w:tcW w:type="dxa" w:w="4116"/>
            <w:tcMar>
              <w:top w:type="dxa" w:w="90"/>
              <w:left w:type="dxa" w:w="140"/>
              <w:bottom w:type="dxa" w:w="90"/>
              <w:right w:type="dxa" w:w="140"/>
            </w:tcMar>
            <w:vAlign w:val="top"/>
          </w:tcPr>
          <w:p>
            <w:pPr>
              <w:spacing w:after="0"/>
            </w:pPr>
            <w:r>
              <w:rPr>
                <w:sz w:val="17"/>
                <w:szCs w:val="17"/>
              </w:rPr>
              <w:t xml:space="preserve">Starting with this moment in the play, explore how Shakespeare presents relationships between parents and children in Romeo and Juliet.</w:t>
            </w:r>
          </w:p>
        </w:tc>
        <w:tc>
          <w:tcPr>
            <w:tcW w:type="dxa" w:w="2700"/>
            <w:tcMar>
              <w:top w:type="dxa" w:w="90"/>
              <w:left w:type="dxa" w:w="140"/>
              <w:bottom w:type="dxa" w:w="90"/>
              <w:right w:type="dxa" w:w="140"/>
            </w:tcMar>
            <w:vAlign w:val="top"/>
          </w:tcPr>
          <w:p>
            <w:pPr>
              <w:spacing w:after="0"/>
            </w:pPr>
            <w:r>
              <w:rPr>
                <w:sz w:val="17"/>
                <w:szCs w:val="17"/>
              </w:rPr>
              <w:t xml:space="preserve">Act 3 Scene 5: Capulet is furious that Juliet has refused to marry Paris. Opens: “God’s bread, it makes me mad!”</w:t>
            </w:r>
          </w:p>
        </w:tc>
      </w:tr>
    </w:tbl>
    <w:p>
      <w:pPr>
        <w:pStyle w:val="Heading2"/>
        <w:pageBreakBefore/>
      </w:pPr>
      <w:r>
        <w:t xml:space="preserve">The Tempest: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How far Ariel is a loyal servant</w:t>
            </w:r>
          </w:p>
        </w:tc>
        <w:tc>
          <w:tcPr>
            <w:tcW w:type="dxa" w:w="4116"/>
            <w:tcMar>
              <w:top w:type="dxa" w:w="90"/>
              <w:left w:type="dxa" w:w="140"/>
              <w:bottom w:type="dxa" w:w="90"/>
              <w:right w:type="dxa" w:w="140"/>
            </w:tcMar>
            <w:vAlign w:val="top"/>
          </w:tcPr>
          <w:p>
            <w:pPr>
              <w:spacing w:after="0"/>
            </w:pPr>
            <w:r>
              <w:rPr>
                <w:sz w:val="17"/>
                <w:szCs w:val="17"/>
              </w:rPr>
              <w:t xml:space="preserve">Starting with this moment in the play, explore how far Shakespeare presents Ariel as a loyal servant to Prospero in The Tempest.</w:t>
            </w:r>
          </w:p>
        </w:tc>
        <w:tc>
          <w:tcPr>
            <w:tcW w:type="dxa" w:w="2700"/>
            <w:tcMar>
              <w:top w:type="dxa" w:w="90"/>
              <w:left w:type="dxa" w:w="140"/>
              <w:bottom w:type="dxa" w:w="90"/>
              <w:right w:type="dxa" w:w="140"/>
            </w:tcMar>
            <w:vAlign w:val="top"/>
          </w:tcPr>
          <w:p>
            <w:pPr>
              <w:spacing w:after="0"/>
            </w:pPr>
            <w:r>
              <w:rPr>
                <w:sz w:val="17"/>
                <w:szCs w:val="17"/>
              </w:rPr>
              <w:t xml:space="preserve">Act 1 Scene 2: Prospero has sent for Ariel and asks about the storm. Opens: “All hail, great master, grave sir, hail!”</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Miranda and Ferdinand’s romance</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Shakespeare presents the romantic relationship between Miranda and Ferdinand.</w:t>
            </w:r>
          </w:p>
        </w:tc>
        <w:tc>
          <w:tcPr>
            <w:tcW w:type="dxa" w:w="2700"/>
            <w:tcMar>
              <w:top w:type="dxa" w:w="90"/>
              <w:left w:type="dxa" w:w="140"/>
              <w:bottom w:type="dxa" w:w="90"/>
              <w:right w:type="dxa" w:w="140"/>
            </w:tcMar>
            <w:vAlign w:val="top"/>
          </w:tcPr>
          <w:p>
            <w:pPr>
              <w:spacing w:after="0"/>
            </w:pPr>
            <w:r>
              <w:rPr>
                <w:sz w:val="17"/>
                <w:szCs w:val="17"/>
              </w:rPr>
              <w:t xml:space="preserve">Act 3 Scene 1: Ferdinand has been put to work by Prospero and Miranda comes to help. Opens: “I do not know / One of my sex”</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Revenge</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ideas about revenge in The Tempest.</w:t>
            </w:r>
          </w:p>
        </w:tc>
        <w:tc>
          <w:tcPr>
            <w:tcW w:type="dxa" w:w="2700"/>
            <w:tcMar>
              <w:top w:type="dxa" w:w="90"/>
              <w:left w:type="dxa" w:w="140"/>
              <w:bottom w:type="dxa" w:w="90"/>
              <w:right w:type="dxa" w:w="140"/>
            </w:tcMar>
            <w:vAlign w:val="top"/>
          </w:tcPr>
          <w:p>
            <w:pPr>
              <w:spacing w:after="0"/>
            </w:pPr>
            <w:r>
              <w:rPr>
                <w:sz w:val="17"/>
                <w:szCs w:val="17"/>
              </w:rPr>
              <w:t xml:space="preserve">Act 3 Scene 2: Caliban tells Stephano and Trinculo his plan to murder Prospero. Opens: “Why, as I told thee, ’tis a custom with him”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Power and control</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Shakespeare presents ideas about power and control.</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Act 5 Scene 1: Prospero prepares to leave the island and return to Milan. Opens: “Ye elves of hills, brooks, standing lakes, and groves”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Prospero and Caliban’s difficult relationship</w:t>
            </w:r>
          </w:p>
        </w:tc>
        <w:tc>
          <w:tcPr>
            <w:tcW w:type="dxa" w:w="4116"/>
            <w:tcMar>
              <w:top w:type="dxa" w:w="90"/>
              <w:left w:type="dxa" w:w="140"/>
              <w:bottom w:type="dxa" w:w="90"/>
              <w:right w:type="dxa" w:w="140"/>
            </w:tcMar>
            <w:vAlign w:val="top"/>
          </w:tcPr>
          <w:p>
            <w:pPr>
              <w:spacing w:after="40"/>
            </w:pPr>
            <w:r>
              <w:rPr>
                <w:sz w:val="17"/>
                <w:szCs w:val="17"/>
              </w:rPr>
              <w:t xml:space="preserve">Starting with this moment in the play, explore how Shakespeare presents the difficult relationship between Prospero and Caliban.</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1 Scene 2: Prospero and Miranda go to see Caliban. Opens: “’Tis a villain, sir, / I do not love to look 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How far Prospero is a fair man</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far Shakespeare presents Prospero as a fair man in The Tempest.</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5 Scene 1: Ariel has gathered the spellbound characters and Prospero speaks to them. Opens: “A solemn air, and the best comforter”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How far Prospero is a good master</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Prospero as a good master in The Tempest.</w:t>
            </w:r>
          </w:p>
        </w:tc>
        <w:tc>
          <w:tcPr>
            <w:tcW w:type="dxa" w:w="2700"/>
            <w:tcMar>
              <w:top w:type="dxa" w:w="90"/>
              <w:left w:type="dxa" w:w="140"/>
              <w:bottom w:type="dxa" w:w="90"/>
              <w:right w:type="dxa" w:w="140"/>
            </w:tcMar>
            <w:vAlign w:val="top"/>
          </w:tcPr>
          <w:p>
            <w:pPr>
              <w:spacing w:after="0"/>
            </w:pPr>
            <w:r>
              <w:rPr>
                <w:sz w:val="17"/>
                <w:szCs w:val="17"/>
              </w:rPr>
              <w:t xml:space="preserve">Act 1 Scene 2: Ariel has finished his tasks and asks for his liberty. Opens: “Ariel, thy charge / Exactly is performed”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Prospero and Ariel’s relationship</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Shakespeare presents the relationship between Prospero and Ariel in The Tempest.</w:t>
            </w:r>
          </w:p>
        </w:tc>
        <w:tc>
          <w:tcPr>
            <w:tcW w:type="dxa" w:w="2700"/>
            <w:tcMar>
              <w:top w:type="dxa" w:w="90"/>
              <w:left w:type="dxa" w:w="140"/>
              <w:bottom w:type="dxa" w:w="90"/>
              <w:right w:type="dxa" w:w="140"/>
            </w:tcMar>
            <w:vAlign w:val="top"/>
          </w:tcPr>
          <w:p>
            <w:pPr>
              <w:spacing w:after="0"/>
            </w:pPr>
            <w:r>
              <w:rPr>
                <w:sz w:val="17"/>
                <w:szCs w:val="17"/>
              </w:rPr>
              <w:t xml:space="preserve">Act 4 Scene 1: Ariel has carried out Prospero’s orders about Alonso and his followers. Opens: “What, Ariel! My industrious servant Ariel!”</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far Caliban is a victim</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far Shakespeare presents Caliban as a victim in The Tempest.</w:t>
            </w:r>
          </w:p>
        </w:tc>
        <w:tc>
          <w:tcPr>
            <w:tcW w:type="dxa" w:w="2700"/>
            <w:tcMar>
              <w:top w:type="dxa" w:w="90"/>
              <w:left w:type="dxa" w:w="140"/>
              <w:bottom w:type="dxa" w:w="90"/>
              <w:right w:type="dxa" w:w="140"/>
            </w:tcMar>
            <w:vAlign w:val="top"/>
          </w:tcPr>
          <w:p>
            <w:pPr>
              <w:spacing w:after="0"/>
            </w:pPr>
            <w:r>
              <w:rPr>
                <w:sz w:val="17"/>
                <w:szCs w:val="17"/>
              </w:rPr>
              <w:t xml:space="preserve">Act 2 Scene 2: Caliban curses Prospero just before meeting Trinculo and Stephano. Opens: “All the infections that the sun sucks up”</w:t>
            </w:r>
          </w:p>
        </w:tc>
      </w:tr>
    </w:tbl>
    <w:p>
      <w:pPr>
        <w:pStyle w:val="Heading2"/>
        <w:pageBreakBefore/>
      </w:pPr>
      <w:r>
        <w:t xml:space="preserve">The Merchant of Venice: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How far Portia is a strong female character</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far Shakespeare presents Portia as a strong female character in The Merchant of Venice.</w:t>
            </w:r>
          </w:p>
        </w:tc>
        <w:tc>
          <w:tcPr>
            <w:tcW w:type="dxa" w:w="2700"/>
            <w:tcMar>
              <w:top w:type="dxa" w:w="90"/>
              <w:left w:type="dxa" w:w="140"/>
              <w:bottom w:type="dxa" w:w="90"/>
              <w:right w:type="dxa" w:w="140"/>
            </w:tcMar>
            <w:vAlign w:val="top"/>
          </w:tcPr>
          <w:p>
            <w:pPr>
              <w:spacing w:after="0"/>
            </w:pPr>
            <w:r>
              <w:rPr>
                <w:sz w:val="17"/>
                <w:szCs w:val="17"/>
              </w:rPr>
              <w:t xml:space="preserve">Act 3 Scene 4: Portia talks to Nerissa about the disguise she will wear. Opens: “They shall, Nerissa, but in such a habit”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Justice</w:t>
            </w:r>
          </w:p>
        </w:tc>
        <w:tc>
          <w:tcPr>
            <w:tcW w:type="dxa" w:w="4116"/>
            <w:tcMar>
              <w:top w:type="dxa" w:w="90"/>
              <w:left w:type="dxa" w:w="140"/>
              <w:bottom w:type="dxa" w:w="90"/>
              <w:right w:type="dxa" w:w="140"/>
            </w:tcMar>
            <w:vAlign w:val="top"/>
          </w:tcPr>
          <w:p>
            <w:pPr>
              <w:spacing w:after="0"/>
            </w:pPr>
            <w:r>
              <w:rPr>
                <w:sz w:val="17"/>
                <w:szCs w:val="17"/>
              </w:rPr>
              <w:t xml:space="preserve">Starting with this moment in the play, explore how Shakespeare presents ideas about justice in The Merchant of Venice.</w:t>
            </w:r>
          </w:p>
        </w:tc>
        <w:tc>
          <w:tcPr>
            <w:tcW w:type="dxa" w:w="2700"/>
            <w:tcMar>
              <w:top w:type="dxa" w:w="90"/>
              <w:left w:type="dxa" w:w="140"/>
              <w:bottom w:type="dxa" w:w="90"/>
              <w:right w:type="dxa" w:w="140"/>
            </w:tcMar>
            <w:vAlign w:val="top"/>
          </w:tcPr>
          <w:p>
            <w:pPr>
              <w:spacing w:after="0"/>
            </w:pPr>
            <w:r>
              <w:rPr>
                <w:sz w:val="17"/>
                <w:szCs w:val="17"/>
              </w:rPr>
              <w:t xml:space="preserve">Act 4 Scene 1: Shylock waits for Portia’s judgement on his ‘pound of flesh’. Opens: “A pound of that same merchant’s flesh is thine”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Romantic love</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ideas about romantic love in The Merchant of Venice.</w:t>
            </w:r>
          </w:p>
        </w:tc>
        <w:tc>
          <w:tcPr>
            <w:tcW w:type="dxa" w:w="2700"/>
            <w:tcMar>
              <w:top w:type="dxa" w:w="90"/>
              <w:left w:type="dxa" w:w="140"/>
              <w:bottom w:type="dxa" w:w="90"/>
              <w:right w:type="dxa" w:w="140"/>
            </w:tcMar>
            <w:vAlign w:val="top"/>
          </w:tcPr>
          <w:p>
            <w:pPr>
              <w:spacing w:after="0"/>
            </w:pPr>
            <w:r>
              <w:rPr>
                <w:sz w:val="17"/>
                <w:szCs w:val="17"/>
              </w:rPr>
              <w:t xml:space="preserve">Act 1 Scene 1: Bassanio tells Antonio about Portia. Opens: “In Belmont is a lady richly left”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Attitudes to mercy</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Shakespeare presents attitudes to mercy in The Merchant of Venice.</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Act 4 Scene 1: Portia, disguised as Balthasar, tells Shylock why he should show mercy. Opens: “The quality of mercy is not strained”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Portia and Bassanio’s relationship</w:t>
            </w:r>
          </w:p>
        </w:tc>
        <w:tc>
          <w:tcPr>
            <w:tcW w:type="dxa" w:w="4116"/>
            <w:tcMar>
              <w:top w:type="dxa" w:w="90"/>
              <w:left w:type="dxa" w:w="140"/>
              <w:bottom w:type="dxa" w:w="90"/>
              <w:right w:type="dxa" w:w="140"/>
            </w:tcMar>
            <w:vAlign w:val="top"/>
          </w:tcPr>
          <w:p>
            <w:pPr>
              <w:spacing w:after="40"/>
            </w:pPr>
            <w:r>
              <w:rPr>
                <w:sz w:val="17"/>
                <w:szCs w:val="17"/>
              </w:rPr>
              <w:t xml:space="preserve">Starting with this conversation, explore how Shakespeare presents the relationship between Portia and Bassanio.</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3 Scene 2: Bassanio is about to choose from the three caskets. Opens: “I could teach you / How to choose right”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Shylock and Antonio’s relationship</w:t>
            </w:r>
          </w:p>
        </w:tc>
        <w:tc>
          <w:tcPr>
            <w:tcW w:type="dxa" w:w="4116"/>
            <w:tcMar>
              <w:top w:type="dxa" w:w="90"/>
              <w:left w:type="dxa" w:w="140"/>
              <w:bottom w:type="dxa" w:w="90"/>
              <w:right w:type="dxa" w:w="140"/>
            </w:tcMar>
            <w:vAlign w:val="top"/>
          </w:tcPr>
          <w:p>
            <w:pPr>
              <w:spacing w:after="40"/>
            </w:pPr>
            <w:r>
              <w:rPr>
                <w:sz w:val="17"/>
                <w:szCs w:val="17"/>
              </w:rPr>
              <w:t xml:space="preserve">Starting with this conversation, explore how Shakespeare presents the relationship between Shylock and Antonio in The Merchant of Venice.</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3 Scene 3: Shylock escorts the bankrupt Antonio to prison and refuses to listen. Opens: “Jailer, look to him. Tell not me of mercy”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Loyalty</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Shakespeare presents ideas about loyalty in The Merchant of Venice.</w:t>
            </w:r>
          </w:p>
        </w:tc>
        <w:tc>
          <w:tcPr>
            <w:tcW w:type="dxa" w:w="2700"/>
            <w:tcMar>
              <w:top w:type="dxa" w:w="90"/>
              <w:left w:type="dxa" w:w="140"/>
              <w:bottom w:type="dxa" w:w="90"/>
              <w:right w:type="dxa" w:w="140"/>
            </w:tcMar>
            <w:vAlign w:val="top"/>
          </w:tcPr>
          <w:p>
            <w:pPr>
              <w:spacing w:after="0"/>
            </w:pPr>
            <w:r>
              <w:rPr>
                <w:sz w:val="17"/>
                <w:szCs w:val="17"/>
              </w:rPr>
              <w:t xml:space="preserve">Act 1 Scene 1: Bassanio explains to Antonio that he is in debt. Opens: “To you, Antonio, / I owe the most in money and in love”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How far Shylock is an isolated character</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far Shakespeare presents Shylock as an isolated character in The Merchant of Venice.</w:t>
            </w:r>
          </w:p>
        </w:tc>
        <w:tc>
          <w:tcPr>
            <w:tcW w:type="dxa" w:w="2700"/>
            <w:tcMar>
              <w:top w:type="dxa" w:w="90"/>
              <w:left w:type="dxa" w:w="140"/>
              <w:bottom w:type="dxa" w:w="90"/>
              <w:right w:type="dxa" w:w="140"/>
            </w:tcMar>
            <w:vAlign w:val="top"/>
          </w:tcPr>
          <w:p>
            <w:pPr>
              <w:spacing w:after="0"/>
            </w:pPr>
            <w:r>
              <w:rPr>
                <w:sz w:val="17"/>
                <w:szCs w:val="17"/>
              </w:rPr>
              <w:t xml:space="preserve">Act 1 Scene 3: Antonio has just asked Shylock to lend him three thousand ducats. Opens: “Signor Antonio, many a time and oft”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Attitudes to wealth</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Shakespeare presents attitudes to wealth in The Merchant of Venice.</w:t>
            </w:r>
          </w:p>
        </w:tc>
        <w:tc>
          <w:tcPr>
            <w:tcW w:type="dxa" w:w="2700"/>
            <w:tcMar>
              <w:top w:type="dxa" w:w="90"/>
              <w:left w:type="dxa" w:w="140"/>
              <w:bottom w:type="dxa" w:w="90"/>
              <w:right w:type="dxa" w:w="140"/>
            </w:tcMar>
            <w:vAlign w:val="top"/>
          </w:tcPr>
          <w:p>
            <w:pPr>
              <w:spacing w:after="0"/>
            </w:pPr>
            <w:r>
              <w:rPr>
                <w:sz w:val="17"/>
                <w:szCs w:val="17"/>
              </w:rPr>
              <w:t xml:space="preserve">Act 3 Scene 1: Tubal brings Shylock news of Jessica and of Antonio’s ships. Opens: “How now, Tubal, what news from Genoa?”</w:t>
            </w:r>
          </w:p>
        </w:tc>
      </w:tr>
    </w:tbl>
    <w:p>
      <w:pPr>
        <w:pStyle w:val="Heading2"/>
        <w:pageBreakBefore/>
      </w:pPr>
      <w:r>
        <w:t xml:space="preserve">Much Ado About Nothing: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Beatrice’s attitude to romantic love</w:t>
            </w:r>
          </w:p>
        </w:tc>
        <w:tc>
          <w:tcPr>
            <w:tcW w:type="dxa" w:w="4116"/>
            <w:tcMar>
              <w:top w:type="dxa" w:w="90"/>
              <w:left w:type="dxa" w:w="140"/>
              <w:bottom w:type="dxa" w:w="90"/>
              <w:right w:type="dxa" w:w="140"/>
            </w:tcMar>
            <w:vAlign w:val="top"/>
          </w:tcPr>
          <w:p>
            <w:pPr>
              <w:spacing w:after="0"/>
            </w:pPr>
            <w:r>
              <w:rPr>
                <w:sz w:val="17"/>
                <w:szCs w:val="17"/>
              </w:rPr>
              <w:t xml:space="preserve">Starting with this extract, how does Shakespeare present Beatrice’s attitude towards romantic love in Much Ado About Nothing?</w:t>
            </w:r>
          </w:p>
        </w:tc>
        <w:tc>
          <w:tcPr>
            <w:tcW w:type="dxa" w:w="2700"/>
            <w:tcMar>
              <w:top w:type="dxa" w:w="90"/>
              <w:left w:type="dxa" w:w="140"/>
              <w:bottom w:type="dxa" w:w="90"/>
              <w:right w:type="dxa" w:w="140"/>
            </w:tcMar>
            <w:vAlign w:val="top"/>
          </w:tcPr>
          <w:p>
            <w:pPr>
              <w:spacing w:after="0"/>
            </w:pPr>
            <w:r>
              <w:rPr>
                <w:sz w:val="17"/>
                <w:szCs w:val="17"/>
              </w:rPr>
              <w:t xml:space="preserve">Act 2 Scene 1: Beatrice has been giving her views on men and marriage. Opens: “Well, niece, I hope to see you one day fitted with a husband”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Beatrice and Benedick’s ‘merry war’</w:t>
            </w:r>
          </w:p>
        </w:tc>
        <w:tc>
          <w:tcPr>
            <w:tcW w:type="dxa" w:w="4116"/>
            <w:tcMar>
              <w:top w:type="dxa" w:w="90"/>
              <w:left w:type="dxa" w:w="140"/>
              <w:bottom w:type="dxa" w:w="90"/>
              <w:right w:type="dxa" w:w="140"/>
            </w:tcMar>
            <w:vAlign w:val="top"/>
          </w:tcPr>
          <w:p>
            <w:pPr>
              <w:spacing w:after="0"/>
            </w:pPr>
            <w:r>
              <w:rPr>
                <w:sz w:val="17"/>
                <w:szCs w:val="17"/>
              </w:rPr>
              <w:t xml:space="preserve">The relationship between Beatrice and Benedick is described as ‘a merry war’ in the play. Starting with this conversation, explore how Shakespeare presents the relationship between Beatrice and Benedick.</w:t>
            </w:r>
          </w:p>
        </w:tc>
        <w:tc>
          <w:tcPr>
            <w:tcW w:type="dxa" w:w="2700"/>
            <w:tcMar>
              <w:top w:type="dxa" w:w="90"/>
              <w:left w:type="dxa" w:w="140"/>
              <w:bottom w:type="dxa" w:w="90"/>
              <w:right w:type="dxa" w:w="140"/>
            </w:tcMar>
            <w:vAlign w:val="top"/>
          </w:tcPr>
          <w:p>
            <w:pPr>
              <w:spacing w:after="0"/>
            </w:pPr>
            <w:r>
              <w:rPr>
                <w:sz w:val="17"/>
                <w:szCs w:val="17"/>
              </w:rPr>
              <w:t xml:space="preserve">Act 1 Scene 1: Beatrice and Benedick are alone together for the first time. Opens: “I wonder that you will still be talking, Signor Benedick”</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far Beatrice is a strong woman</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Beatrice as a strong woman.</w:t>
            </w:r>
          </w:p>
        </w:tc>
        <w:tc>
          <w:tcPr>
            <w:tcW w:type="dxa" w:w="2700"/>
            <w:tcMar>
              <w:top w:type="dxa" w:w="90"/>
              <w:left w:type="dxa" w:w="140"/>
              <w:bottom w:type="dxa" w:w="90"/>
              <w:right w:type="dxa" w:w="140"/>
            </w:tcMar>
            <w:vAlign w:val="top"/>
          </w:tcPr>
          <w:p>
            <w:pPr>
              <w:spacing w:after="0"/>
            </w:pPr>
            <w:r>
              <w:rPr>
                <w:sz w:val="17"/>
                <w:szCs w:val="17"/>
              </w:rPr>
              <w:t xml:space="preserve">Act 4 Scene 1: Beatrice asks Benedick to kill Claudio. Opens: “Come bid me do anything for thee”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Male attitudes towards women</w:t>
            </w:r>
          </w:p>
        </w:tc>
        <w:tc>
          <w:tcPr>
            <w:tcW w:type="dxa" w:w="4116"/>
            <w:tcMar>
              <w:top w:type="dxa" w:w="90"/>
              <w:left w:type="dxa" w:w="140"/>
              <w:bottom w:type="dxa" w:w="90"/>
              <w:right w:type="dxa" w:w="140"/>
            </w:tcMar>
            <w:vAlign w:val="top"/>
          </w:tcPr>
          <w:p>
            <w:pPr>
              <w:spacing w:after="40"/>
            </w:pPr>
            <w:r>
              <w:rPr>
                <w:sz w:val="17"/>
                <w:szCs w:val="17"/>
              </w:rPr>
              <w:t xml:space="preserve">Starting with this moment in the play, explore how Shakespeare presents the attitudes of male characters towards women in Much Ado About Nothing.</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Act 4 Scene 1: The wedding party has gathered and Hero is being questioned. Opens: “What man was he, talked with you yesternight”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Plotting to affect romantic relationships</w:t>
            </w:r>
          </w:p>
        </w:tc>
        <w:tc>
          <w:tcPr>
            <w:tcW w:type="dxa" w:w="4116"/>
            <w:tcMar>
              <w:top w:type="dxa" w:w="90"/>
              <w:left w:type="dxa" w:w="140"/>
              <w:bottom w:type="dxa" w:w="90"/>
              <w:right w:type="dxa" w:w="140"/>
            </w:tcMar>
            <w:vAlign w:val="top"/>
          </w:tcPr>
          <w:p>
            <w:pPr>
              <w:spacing w:after="40"/>
            </w:pPr>
            <w:r>
              <w:rPr>
                <w:sz w:val="17"/>
                <w:szCs w:val="17"/>
              </w:rPr>
              <w:t xml:space="preserve">Starting with this conversation, explore how Shakespeare presents characters plotting to affect romantic relationships in Much Ado About Nothing.</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3 Scene 1: Hero and Ursula prepare to trick Beatrice into believing Benedick loves her. Opens: “Now, Ursula, when Beatrice doth come”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Claudio’s feelings for Hero</w:t>
            </w:r>
          </w:p>
        </w:tc>
        <w:tc>
          <w:tcPr>
            <w:tcW w:type="dxa" w:w="4116"/>
            <w:tcMar>
              <w:top w:type="dxa" w:w="90"/>
              <w:left w:type="dxa" w:w="140"/>
              <w:bottom w:type="dxa" w:w="90"/>
              <w:right w:type="dxa" w:w="140"/>
            </w:tcMar>
            <w:vAlign w:val="top"/>
          </w:tcPr>
          <w:p>
            <w:pPr>
              <w:spacing w:after="40"/>
            </w:pPr>
            <w:r>
              <w:rPr>
                <w:sz w:val="17"/>
                <w:szCs w:val="17"/>
              </w:rPr>
              <w:t xml:space="preserve">Starting with this conversation, explore how Shakespeare presents Claudio’s feelings for Hero in Much Ado About Nothing.</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1 Scene 1: Claudio, back from the war, talks to Benedick about Hero. Opens: “Benedick, didst thou note the daughter of Signor Leonato?”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How far Beatrice is an independent female character</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Beatrice as an independent female character in Much Ado About Nothing.</w:t>
            </w:r>
          </w:p>
        </w:tc>
        <w:tc>
          <w:tcPr>
            <w:tcW w:type="dxa" w:w="2700"/>
            <w:tcMar>
              <w:top w:type="dxa" w:w="90"/>
              <w:left w:type="dxa" w:w="140"/>
              <w:bottom w:type="dxa" w:w="90"/>
              <w:right w:type="dxa" w:w="140"/>
            </w:tcMar>
            <w:vAlign w:val="top"/>
          </w:tcPr>
          <w:p>
            <w:pPr>
              <w:spacing w:after="0"/>
            </w:pPr>
            <w:r>
              <w:rPr>
                <w:sz w:val="17"/>
                <w:szCs w:val="17"/>
              </w:rPr>
              <w:t xml:space="preserve">Act 2 Scene 1: Beatrice and Hero discuss the perfect man; talk turns to whether Beatrice will marry. Opens: “With a good leg and a good foot, uncle”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Tricking and deceiving</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Shakespeare presents characters tricking and deceiving each other in Much Ado About Nothing.</w:t>
            </w:r>
          </w:p>
        </w:tc>
        <w:tc>
          <w:tcPr>
            <w:tcW w:type="dxa" w:w="2700"/>
            <w:tcMar>
              <w:top w:type="dxa" w:w="90"/>
              <w:left w:type="dxa" w:w="140"/>
              <w:bottom w:type="dxa" w:w="90"/>
              <w:right w:type="dxa" w:w="140"/>
            </w:tcMar>
            <w:vAlign w:val="top"/>
          </w:tcPr>
          <w:p>
            <w:pPr>
              <w:spacing w:after="0"/>
            </w:pPr>
            <w:r>
              <w:rPr>
                <w:sz w:val="17"/>
                <w:szCs w:val="17"/>
              </w:rPr>
              <w:t xml:space="preserve">Act 2 Scene 3: Don Pedro and Leonato begin the plan to trick Benedick. Opens: “He hath ta’en th’infection, hold it up”</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far women are powerless</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women as powerless in Much Ado About Nothing.</w:t>
            </w:r>
          </w:p>
        </w:tc>
        <w:tc>
          <w:tcPr>
            <w:tcW w:type="dxa" w:w="2700"/>
            <w:tcMar>
              <w:top w:type="dxa" w:w="90"/>
              <w:left w:type="dxa" w:w="140"/>
              <w:bottom w:type="dxa" w:w="90"/>
              <w:right w:type="dxa" w:w="140"/>
            </w:tcMar>
            <w:vAlign w:val="top"/>
          </w:tcPr>
          <w:p>
            <w:pPr>
              <w:spacing w:after="0"/>
            </w:pPr>
            <w:r>
              <w:rPr>
                <w:sz w:val="17"/>
                <w:szCs w:val="17"/>
              </w:rPr>
              <w:t xml:space="preserve">Act 4 Scene 1: Hero is about to be married to Claudio; Claudio shames her. Opens: “Stand thee by, friar: father, by your leave”</w:t>
            </w:r>
          </w:p>
        </w:tc>
      </w:tr>
    </w:tbl>
    <w:p>
      <w:pPr>
        <w:pStyle w:val="Heading2"/>
        <w:pageBreakBefore/>
      </w:pPr>
      <w:r>
        <w:t xml:space="preserve">Julius Caesar: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How far Antony is manipulative</w:t>
            </w:r>
          </w:p>
        </w:tc>
        <w:tc>
          <w:tcPr>
            <w:tcW w:type="dxa" w:w="4116"/>
            <w:tcMar>
              <w:top w:type="dxa" w:w="90"/>
              <w:left w:type="dxa" w:w="140"/>
              <w:bottom w:type="dxa" w:w="90"/>
              <w:right w:type="dxa" w:w="140"/>
            </w:tcMar>
            <w:vAlign w:val="top"/>
          </w:tcPr>
          <w:p>
            <w:pPr>
              <w:spacing w:after="0"/>
            </w:pPr>
            <w:r>
              <w:rPr>
                <w:sz w:val="17"/>
                <w:szCs w:val="17"/>
              </w:rPr>
              <w:t xml:space="preserve">‘Shakespeare presents Antony as a manipulative character who is skilled at getting what he wants’ in Julius Caesar. Starting with this extract, explore how far you agree with this opinion.</w:t>
            </w:r>
          </w:p>
        </w:tc>
        <w:tc>
          <w:tcPr>
            <w:tcW w:type="dxa" w:w="2700"/>
            <w:tcMar>
              <w:top w:type="dxa" w:w="90"/>
              <w:left w:type="dxa" w:w="140"/>
              <w:bottom w:type="dxa" w:w="90"/>
              <w:right w:type="dxa" w:w="140"/>
            </w:tcMar>
            <w:vAlign w:val="top"/>
          </w:tcPr>
          <w:p>
            <w:pPr>
              <w:spacing w:after="0"/>
            </w:pPr>
            <w:r>
              <w:rPr>
                <w:sz w:val="17"/>
                <w:szCs w:val="17"/>
              </w:rPr>
              <w:t xml:space="preserve">Act 3 Scene 2: Antony addresses the people of Rome after Caesar’s death. Opens: “Friends, Romans, countrymen, lend me your ears!”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Brutus as a conspirator</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Brutus as a conspirator in Julius Caesar.</w:t>
            </w:r>
          </w:p>
        </w:tc>
        <w:tc>
          <w:tcPr>
            <w:tcW w:type="dxa" w:w="2700"/>
            <w:tcMar>
              <w:top w:type="dxa" w:w="90"/>
              <w:left w:type="dxa" w:w="140"/>
              <w:bottom w:type="dxa" w:w="90"/>
              <w:right w:type="dxa" w:w="140"/>
            </w:tcMar>
            <w:vAlign w:val="top"/>
          </w:tcPr>
          <w:p>
            <w:pPr>
              <w:spacing w:after="0"/>
            </w:pPr>
            <w:r>
              <w:rPr>
                <w:sz w:val="17"/>
                <w:szCs w:val="17"/>
              </w:rPr>
              <w:t xml:space="preserve">Act 2 Scene 1: The conspirators plot; Cassius has suggested killing Mark Antony too. Opens: “Our course will seem too bloody, Caius Cassius”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far Cassius is an effective leader of the conspirators</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far Shakespeare presents Cassius as an effective leader of the conspirators in Julius Caesar.</w:t>
            </w:r>
          </w:p>
        </w:tc>
        <w:tc>
          <w:tcPr>
            <w:tcW w:type="dxa" w:w="2700"/>
            <w:tcMar>
              <w:top w:type="dxa" w:w="90"/>
              <w:left w:type="dxa" w:w="140"/>
              <w:bottom w:type="dxa" w:w="90"/>
              <w:right w:type="dxa" w:w="140"/>
            </w:tcMar>
            <w:vAlign w:val="top"/>
          </w:tcPr>
          <w:p>
            <w:pPr>
              <w:spacing w:after="0"/>
            </w:pPr>
            <w:r>
              <w:rPr>
                <w:sz w:val="17"/>
                <w:szCs w:val="17"/>
              </w:rPr>
              <w:t xml:space="preserve">Act 1 Scene 3: Cassius has just heard Casca’s fears about the night’s events. Opens: “You are dull, Casca”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How Rome and its people are affected by conflict</w:t>
            </w:r>
          </w:p>
        </w:tc>
        <w:tc>
          <w:tcPr>
            <w:tcW w:type="dxa" w:w="4116"/>
            <w:tcMar>
              <w:top w:type="dxa" w:w="90"/>
              <w:left w:type="dxa" w:w="140"/>
              <w:bottom w:type="dxa" w:w="90"/>
              <w:right w:type="dxa" w:w="140"/>
            </w:tcMar>
            <w:vAlign w:val="top"/>
          </w:tcPr>
          <w:p>
            <w:pPr>
              <w:spacing w:after="40"/>
            </w:pPr>
            <w:r>
              <w:rPr>
                <w:sz w:val="17"/>
                <w:szCs w:val="17"/>
              </w:rPr>
              <w:t xml:space="preserve">Starting with this moment in the play, explore how Shakespeare presents the ways Rome and its people are affected by conflict.</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Act 3 Scene 1: Caesar is assassinated. Opens: “Et tu, Brute? – Then fall, Caesar!”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How far Caesar is a weak leader</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far Shakespeare presents Caesar as a weak leader.</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1 Scene 2: Cassius tells Brutus about swimming the Tiber with Caesar. Opens: “The torrent roared, and we did buffet it”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How far Antony is a loyal friend to Caesar</w:t>
            </w:r>
          </w:p>
        </w:tc>
        <w:tc>
          <w:tcPr>
            <w:tcW w:type="dxa" w:w="4116"/>
            <w:tcMar>
              <w:top w:type="dxa" w:w="90"/>
              <w:left w:type="dxa" w:w="140"/>
              <w:bottom w:type="dxa" w:w="90"/>
              <w:right w:type="dxa" w:w="140"/>
            </w:tcMar>
            <w:vAlign w:val="top"/>
          </w:tcPr>
          <w:p>
            <w:pPr>
              <w:spacing w:after="40"/>
            </w:pPr>
            <w:r>
              <w:rPr>
                <w:sz w:val="17"/>
                <w:szCs w:val="17"/>
              </w:rPr>
              <w:t xml:space="preserve">Starting with this speech, explore how far Shakespeare presents Antony as a loyal friend to Caesar.</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0"/>
            </w:pPr>
            <w:r>
              <w:rPr>
                <w:sz w:val="17"/>
                <w:szCs w:val="17"/>
              </w:rPr>
              <w:t xml:space="preserve">Act 3 Scene 1: After the assassination, Antony addresses the conspirators, then Caesar’s body. Opens: “I doubt not of your wisdom”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How far Brutus is an honourable man</w:t>
            </w:r>
          </w:p>
        </w:tc>
        <w:tc>
          <w:tcPr>
            <w:tcW w:type="dxa" w:w="4116"/>
            <w:tcMar>
              <w:top w:type="dxa" w:w="90"/>
              <w:left w:type="dxa" w:w="140"/>
              <w:bottom w:type="dxa" w:w="90"/>
              <w:right w:type="dxa" w:w="140"/>
            </w:tcMar>
            <w:vAlign w:val="top"/>
          </w:tcPr>
          <w:p>
            <w:pPr>
              <w:spacing w:after="0"/>
            </w:pPr>
            <w:r>
              <w:rPr>
                <w:sz w:val="17"/>
                <w:szCs w:val="17"/>
              </w:rPr>
              <w:t xml:space="preserve">Starting with this conversation, explore how far Shakespeare presents Brutus as an honourable man in Julius Caesar.</w:t>
            </w:r>
          </w:p>
        </w:tc>
        <w:tc>
          <w:tcPr>
            <w:tcW w:type="dxa" w:w="2700"/>
            <w:tcMar>
              <w:top w:type="dxa" w:w="90"/>
              <w:left w:type="dxa" w:w="140"/>
              <w:bottom w:type="dxa" w:w="90"/>
              <w:right w:type="dxa" w:w="140"/>
            </w:tcMar>
            <w:vAlign w:val="top"/>
          </w:tcPr>
          <w:p>
            <w:pPr>
              <w:spacing w:after="0"/>
            </w:pPr>
            <w:r>
              <w:rPr>
                <w:sz w:val="17"/>
                <w:szCs w:val="17"/>
              </w:rPr>
              <w:t xml:space="preserve">Act 5 Scene 5: Antony and Octavius respond to news of Brutus’ death. Opens: “How died my master, Strato?”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Cassius as a manipulative character</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Cassius as a manipulative character in Julius Caesar.</w:t>
            </w:r>
          </w:p>
        </w:tc>
        <w:tc>
          <w:tcPr>
            <w:tcW w:type="dxa" w:w="2700"/>
            <w:tcMar>
              <w:top w:type="dxa" w:w="90"/>
              <w:left w:type="dxa" w:w="140"/>
              <w:bottom w:type="dxa" w:w="90"/>
              <w:right w:type="dxa" w:w="140"/>
            </w:tcMar>
            <w:vAlign w:val="top"/>
          </w:tcPr>
          <w:p>
            <w:pPr>
              <w:spacing w:after="0"/>
            </w:pPr>
            <w:r>
              <w:rPr>
                <w:sz w:val="17"/>
                <w:szCs w:val="17"/>
              </w:rPr>
              <w:t xml:space="preserve">Act 1 Scene 2: Cassius tries to persuade Brutus to join the conspiracy. Opens: “Why, man, he doth bestride the narrow world / Like a Colossus”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Loyalty</w:t>
            </w:r>
          </w:p>
        </w:tc>
        <w:tc>
          <w:tcPr>
            <w:tcW w:type="dxa" w:w="4116"/>
            <w:tcMar>
              <w:top w:type="dxa" w:w="90"/>
              <w:left w:type="dxa" w:w="140"/>
              <w:bottom w:type="dxa" w:w="90"/>
              <w:right w:type="dxa" w:w="140"/>
            </w:tcMar>
            <w:vAlign w:val="top"/>
          </w:tcPr>
          <w:p>
            <w:pPr>
              <w:spacing w:after="0"/>
            </w:pPr>
            <w:r>
              <w:rPr>
                <w:sz w:val="17"/>
                <w:szCs w:val="17"/>
              </w:rPr>
              <w:t xml:space="preserve">Starting with this speech, explore how Shakespeare presents ideas about loyalty in Julius Caesar.</w:t>
            </w:r>
          </w:p>
        </w:tc>
        <w:tc>
          <w:tcPr>
            <w:tcW w:type="dxa" w:w="2700"/>
            <w:tcMar>
              <w:top w:type="dxa" w:w="90"/>
              <w:left w:type="dxa" w:w="140"/>
              <w:bottom w:type="dxa" w:w="90"/>
              <w:right w:type="dxa" w:w="140"/>
            </w:tcMar>
            <w:vAlign w:val="top"/>
          </w:tcPr>
          <w:p>
            <w:pPr>
              <w:spacing w:after="0"/>
            </w:pPr>
            <w:r>
              <w:rPr>
                <w:sz w:val="17"/>
                <w:szCs w:val="17"/>
              </w:rPr>
              <w:t xml:space="preserve">Act 3 Scene 1: After the assassination, Antony responds to seeing Caesar’s body. Opens: “O mighty Caesar! Dost thou lie so low?”</w:t>
            </w:r>
          </w:p>
        </w:tc>
      </w:tr>
    </w:tbl>
    <w:p>
      <w:pPr>
        <w:keepNext/>
        <w:pageBreakBefore/>
        <w:spacing w:after="60"/>
      </w:pPr>
      <w:r>
        <w:rPr>
          <w:b/>
          <w:bCs/>
          <w:color w:val="6E44A8"/>
          <w:spacing w:val="20"/>
          <w:sz w:val="18"/>
          <w:szCs w:val="18"/>
        </w:rPr>
        <w:t xml:space="preserve">LITERATURE PAPER 1 · SECTION B</w:t>
      </w:r>
    </w:p>
    <w:p>
      <w:pPr>
        <w:pStyle w:val="Heading1"/>
      </w:pPr>
      <w:r>
        <w:t xml:space="preserve">Paper 1, Section B: The 19th-century novel</w:t>
      </w:r>
    </w:p>
    <w:p>
      <w:r>
        <w:rPr>
          <w:i/>
          <w:iCs/>
        </w:rPr>
        <w:t xml:space="preserve">Extract-based: one question per novel, starting with a printed extract and then the novel as a whole.</w:t>
      </w:r>
    </w:p>
    <w:p>
      <w:pPr>
        <w:pStyle w:val="Heading2"/>
      </w:pPr>
      <w:r>
        <w:t xml:space="preserve">The Strange Case of Dr Jekyll and Mr Hyde: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How far the reader feels sympathy for Jekyll</w:t>
            </w:r>
          </w:p>
        </w:tc>
        <w:tc>
          <w:tcPr>
            <w:tcW w:type="dxa" w:w="4116"/>
            <w:tcMar>
              <w:top w:type="dxa" w:w="90"/>
              <w:left w:type="dxa" w:w="140"/>
              <w:bottom w:type="dxa" w:w="90"/>
              <w:right w:type="dxa" w:w="140"/>
            </w:tcMar>
            <w:vAlign w:val="top"/>
          </w:tcPr>
          <w:p>
            <w:pPr>
              <w:spacing w:after="0"/>
            </w:pPr>
            <w:r>
              <w:rPr>
                <w:sz w:val="17"/>
                <w:szCs w:val="17"/>
              </w:rPr>
              <w:t xml:space="preserve">‘Stevenson’s presentation of Dr. Jekyll allows the reader to feel sympathy for him.’ Starting with this extract, explore how far you agree with this opinion.</w:t>
            </w:r>
          </w:p>
        </w:tc>
        <w:tc>
          <w:tcPr>
            <w:tcW w:type="dxa" w:w="2700"/>
            <w:tcMar>
              <w:top w:type="dxa" w:w="90"/>
              <w:left w:type="dxa" w:w="140"/>
              <w:bottom w:type="dxa" w:w="90"/>
              <w:right w:type="dxa" w:w="140"/>
            </w:tcMar>
            <w:vAlign w:val="top"/>
          </w:tcPr>
          <w:p>
            <w:pPr>
              <w:spacing w:after="0"/>
            </w:pPr>
            <w:r>
              <w:rPr>
                <w:sz w:val="17"/>
                <w:szCs w:val="17"/>
              </w:rPr>
              <w:t xml:space="preserve">‘Incident at the Window’ (printed by AQA as Chapter 6; Chapter 7 in most editions): Utterson and Enfield talk to Jekyll through his window. Opens: “The court was very cool and a little damp”</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Mystery and tension</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Stevenson creates mystery and tension in The Strange Case of Dr. Jekyll and Mr. Hyde.</w:t>
            </w:r>
          </w:p>
        </w:tc>
        <w:tc>
          <w:tcPr>
            <w:tcW w:type="dxa" w:w="2700"/>
            <w:tcMar>
              <w:top w:type="dxa" w:w="90"/>
              <w:left w:type="dxa" w:w="140"/>
              <w:bottom w:type="dxa" w:w="90"/>
              <w:right w:type="dxa" w:w="140"/>
            </w:tcMar>
            <w:vAlign w:val="top"/>
          </w:tcPr>
          <w:p>
            <w:pPr>
              <w:spacing w:after="0"/>
            </w:pPr>
            <w:r>
              <w:rPr>
                <w:sz w:val="17"/>
                <w:szCs w:val="17"/>
              </w:rPr>
              <w:t xml:space="preserve">Chapter 4 (The Carew Murder Case): Utterson and Inspector Newcomen go to Hyde’s Soho lodgings after the murder of Sir Danvers Carew. Opens: “It was by this time about nine in the morning, and the first fog of the season”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Hyde as inhuman and disturbing</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Stevenson presents Mr Hyde as an inhuman and disturbing member of society.</w:t>
            </w:r>
          </w:p>
        </w:tc>
        <w:tc>
          <w:tcPr>
            <w:tcW w:type="dxa" w:w="2700"/>
            <w:tcMar>
              <w:top w:type="dxa" w:w="90"/>
              <w:left w:type="dxa" w:w="140"/>
              <w:bottom w:type="dxa" w:w="90"/>
              <w:right w:type="dxa" w:w="140"/>
            </w:tcMar>
            <w:vAlign w:val="top"/>
          </w:tcPr>
          <w:p>
            <w:pPr>
              <w:spacing w:after="0"/>
            </w:pPr>
            <w:r>
              <w:rPr>
                <w:sz w:val="17"/>
                <w:szCs w:val="17"/>
              </w:rPr>
              <w:t xml:space="preserve">Chapter 8 (The Last Night): Poole tells Utterson about events at Jekyll’s house. Opens: ““That’s it!” said Poole”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Good and evil</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Stevenson presents ideas about good and evil in The Strange Case of Dr. Jekyll and Mr. Hyde.</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Chapter 10 (Henry Jekyll’s Full Statement of the Case): Jekyll describes taking the potion for the first time. Opens: “I knew myself, at the first breath of this new life”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Settings that create a disturbing, threatening atmosphere</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Stevenson uses settings to create a disturbing and threatening atmosphere.</w:t>
            </w:r>
          </w:p>
          <w:p>
            <w:pPr>
              <w:spacing w:after="0"/>
            </w:pPr>
            <w:r>
              <w:rPr>
                <w:i/>
                <w:iCs/>
                <w:color w:val="6B5A75"/>
                <w:sz w:val="15"/>
                <w:szCs w:val="15"/>
              </w:rPr>
              <w:t xml:space="preserve">Papers written for June 2021 (cancelled) and sat in November 2021, in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8 (The Last Night): Utterson and Poole go to Jekyll’s house because they are worried about him. Opens: “It was a wild, cold, seasonable night of March”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Jekyll as a mysterious character</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Stevenson presents Dr Jekyll as a mysterious character.</w:t>
            </w:r>
          </w:p>
          <w:p>
            <w:pPr>
              <w:spacing w:after="0"/>
            </w:pPr>
            <w:r>
              <w:rPr>
                <w:i/>
                <w:iCs/>
                <w:color w:val="6B5A75"/>
                <w:sz w:val="15"/>
                <w:szCs w:val="15"/>
              </w:rPr>
              <w:t xml:space="preserve">June 2022 used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6 (Remarkable Incident of Dr Lanyon): Utterson thinks about his friendship with Jekyll and how it has changed. Opens: “Time ran on; thousands of pounds were offered in reward”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How far Hyde is threatening and dangerous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Stevenson presents Mr Hyde as a threatening and dangerous character.</w:t>
            </w:r>
          </w:p>
        </w:tc>
        <w:tc>
          <w:tcPr>
            <w:tcW w:type="dxa" w:w="2700"/>
            <w:tcMar>
              <w:top w:type="dxa" w:w="90"/>
              <w:left w:type="dxa" w:w="140"/>
              <w:bottom w:type="dxa" w:w="90"/>
              <w:right w:type="dxa" w:w="140"/>
            </w:tcMar>
            <w:vAlign w:val="top"/>
          </w:tcPr>
          <w:p>
            <w:pPr>
              <w:spacing w:after="0"/>
            </w:pPr>
            <w:r>
              <w:rPr>
                <w:sz w:val="17"/>
                <w:szCs w:val="17"/>
              </w:rPr>
              <w:t xml:space="preserve">Chapter 1 (Story of the Door): Enfield tells Utterson about his encounter with Hyde (the trampled girl). Opens: ““Well, it was this way,” returned Mr. Enfield”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An atmosphere of fear and danger</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Stevenson creates an atmosphere of fear and danger in The Strange Case of Dr Jekyll and Mr Hyde.</w:t>
            </w:r>
          </w:p>
        </w:tc>
        <w:tc>
          <w:tcPr>
            <w:tcW w:type="dxa" w:w="2700"/>
            <w:tcMar>
              <w:top w:type="dxa" w:w="90"/>
              <w:left w:type="dxa" w:w="140"/>
              <w:bottom w:type="dxa" w:w="90"/>
              <w:right w:type="dxa" w:w="140"/>
            </w:tcMar>
            <w:vAlign w:val="top"/>
          </w:tcPr>
          <w:p>
            <w:pPr>
              <w:spacing w:after="0"/>
            </w:pPr>
            <w:r>
              <w:rPr>
                <w:sz w:val="17"/>
                <w:szCs w:val="17"/>
              </w:rPr>
              <w:t xml:space="preserve">Chapter 2 (Search for Mr Hyde): Utterson lies awake thinking about Mr Hyde. Opens: “That was the amount of information that the lawyer carried back”</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Hidden lives and secrets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Stevenson presents ideas about hidden lives and secrets.</w:t>
            </w:r>
          </w:p>
        </w:tc>
        <w:tc>
          <w:tcPr>
            <w:tcW w:type="dxa" w:w="2700"/>
            <w:tcMar>
              <w:top w:type="dxa" w:w="90"/>
              <w:left w:type="dxa" w:w="140"/>
              <w:bottom w:type="dxa" w:w="90"/>
              <w:right w:type="dxa" w:w="140"/>
            </w:tcMar>
            <w:vAlign w:val="top"/>
          </w:tcPr>
          <w:p>
            <w:pPr>
              <w:spacing w:after="0"/>
            </w:pPr>
            <w:r>
              <w:rPr>
                <w:sz w:val="17"/>
                <w:szCs w:val="17"/>
              </w:rPr>
              <w:t xml:space="preserve">Chapter 6 (Remarkable Incident of Dr Lanyon): Utterson receives a letter from Jekyll, then news of Lanyon’s death. Opens: “As soon as he got home, Utterson sat down and wrote to Jekyll”</w:t>
            </w:r>
          </w:p>
        </w:tc>
      </w:tr>
    </w:tbl>
    <w:p>
      <w:pPr>
        <w:pStyle w:val="Heading2"/>
        <w:pageBreakBefore/>
      </w:pPr>
      <w:r>
        <w:t xml:space="preserve">A Christmas Carol: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The Cratchits and the struggles of the poor</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uses the Cratchit family to show the struggles of the poor.</w:t>
            </w:r>
          </w:p>
          <w:p>
            <w:pPr>
              <w:spacing w:after="0"/>
            </w:pPr>
            <w:r>
              <w:rPr>
                <w:i/>
                <w:iCs/>
                <w:color w:val="6B5A75"/>
                <w:sz w:val="15"/>
                <w:szCs w:val="15"/>
              </w:rPr>
              <w:t xml:space="preserve">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3: The Ghost of Christmas Present shows Scrooge the Cratchits’ Christmas. Opens: “Oh, a wonderful pudding!”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Scrooge’s fears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Scrooge’s fears in A Christmas Carol.</w:t>
            </w:r>
          </w:p>
          <w:p>
            <w:pPr>
              <w:spacing w:after="0"/>
            </w:pPr>
            <w:r>
              <w:rPr>
                <w:i/>
                <w:iCs/>
                <w:color w:val="6B5A75"/>
                <w:sz w:val="15"/>
                <w:szCs w:val="15"/>
              </w:rPr>
              <w:t xml:space="preserve">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4: Scrooge meets the Ghost of Christmas Yet To Come. Opens: “The Phantom slowly, gravely, silently, approached”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the ghosts help Scrooge change</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uses the ghosts to help Scrooge change his attitudes and behaviour.</w:t>
            </w:r>
          </w:p>
          <w:p>
            <w:pPr>
              <w:spacing w:after="0"/>
            </w:pPr>
            <w:r>
              <w:rPr>
                <w:i/>
                <w:iCs/>
                <w:color w:val="6B5A75"/>
                <w:sz w:val="15"/>
                <w:szCs w:val="15"/>
              </w:rPr>
              <w:t xml:space="preserve">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1: Scrooge is visited by Marley’s Ghost. Opens: “Again the spectre raised a cry, and shook its chain”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The suffering of the poor</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the suffering of the poor in A Christmas Carol.</w:t>
            </w:r>
          </w:p>
          <w:p>
            <w:pPr>
              <w:spacing w:after="0"/>
            </w:pPr>
            <w:r>
              <w:rPr>
                <w:i/>
                <w:iCs/>
                <w:color w:val="6B5A75"/>
                <w:sz w:val="15"/>
                <w:szCs w:val="15"/>
              </w:rPr>
              <w:t xml:space="preserve">This paper was written for June 2020 (cancelled because of Covid-19) and was sat in the November 2020 series. 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3: The Ghost of Christmas Present is about to leave and reveals Ignorance and Want. Opens: “The chimes were ringing the three quarters past eleven”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Joy and happiness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ideas about joy and happiness in A Christmas Carol.</w:t>
            </w:r>
          </w:p>
          <w:p>
            <w:pPr>
              <w:spacing w:after="0"/>
            </w:pPr>
            <w:r>
              <w:rPr>
                <w:i/>
                <w:iCs/>
                <w:color w:val="6B5A75"/>
                <w:sz w:val="15"/>
                <w:szCs w:val="15"/>
              </w:rPr>
              <w:t xml:space="preserve">Papers written for June 2021 (cancelled) and sat in November 2021, in an adapted structure: the 19th-century novel had its own paper (8702/1N). 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2: The Ghost of Christmas Past shows Scrooge Fezziwig’s Christmas party. Opens: “But if they had been twice as many—ah, four times—old Fezziwig”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Effects of loneliness and isolation</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the effects of loneliness and isolation in A Christmas Carol.</w:t>
            </w:r>
          </w:p>
          <w:p>
            <w:pPr>
              <w:spacing w:after="0"/>
            </w:pPr>
            <w:r>
              <w:rPr>
                <w:i/>
                <w:iCs/>
                <w:color w:val="6B5A75"/>
                <w:sz w:val="15"/>
                <w:szCs w:val="15"/>
              </w:rPr>
              <w:t xml:space="preserve">June 2022 used an adapted structure: the 19th-century novel had its own paper (8702/1N). 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2: The Ghost of Christmas Past takes Scrooge back to his school. Opens: ““The school is not quite deserted,” said the Ghost”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Effects of greed</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the effects of greed in A Christmas Carol.</w:t>
            </w:r>
          </w:p>
          <w:p>
            <w:pPr>
              <w:spacing w:after="0"/>
            </w:pPr>
            <w:r>
              <w:rPr>
                <w:i/>
                <w:iCs/>
                <w:color w:val="6B5A75"/>
                <w:sz w:val="15"/>
                <w:szCs w:val="15"/>
              </w:rPr>
              <w:t xml:space="preserve">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2: The Ghost of Christmas Past shows Scrooge his last meeting with Belle. Opens: “This was not addressed to Scrooge, or to any one whom he could see”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Lessons Scrooge learns about life</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the lessons Scrooge learns about life in A Christmas Carol.</w:t>
            </w:r>
          </w:p>
          <w:p>
            <w:pPr>
              <w:spacing w:after="0"/>
            </w:pPr>
            <w:r>
              <w:rPr>
                <w:i/>
                <w:iCs/>
                <w:color w:val="6B5A75"/>
                <w:sz w:val="15"/>
                <w:szCs w:val="15"/>
              </w:rPr>
              <w:t xml:space="preserve">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4: The Ghost of Christmas Yet to Come shows Scrooge a deathbed (after Old Joe’s shop). Opens: ““Ha, ha!” laughed the same woman”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The importance of kindness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presents the importance of kindness in A Christmas Carol.</w:t>
            </w:r>
          </w:p>
          <w:p>
            <w:pPr>
              <w:spacing w:after="0"/>
            </w:pPr>
            <w:r>
              <w:rPr>
                <w:i/>
                <w:iCs/>
                <w:color w:val="6B5A75"/>
                <w:sz w:val="15"/>
                <w:szCs w:val="15"/>
              </w:rPr>
              <w:t xml:space="preserve">AQA prints the staves of A Christmas Carol as chapters.</w:t>
            </w:r>
          </w:p>
        </w:tc>
        <w:tc>
          <w:tcPr>
            <w:tcW w:type="dxa" w:w="2700"/>
            <w:tcMar>
              <w:top w:type="dxa" w:w="90"/>
              <w:left w:type="dxa" w:w="140"/>
              <w:bottom w:type="dxa" w:w="90"/>
              <w:right w:type="dxa" w:w="140"/>
            </w:tcMar>
            <w:vAlign w:val="top"/>
          </w:tcPr>
          <w:p>
            <w:pPr>
              <w:spacing w:after="0"/>
            </w:pPr>
            <w:r>
              <w:rPr>
                <w:sz w:val="17"/>
                <w:szCs w:val="17"/>
              </w:rPr>
              <w:t xml:space="preserve">Stave 3: The Ghost of Christmas Present shows Scrooge the Cratchits’ Christmas (Tiny Tim). Opens: “At last the dinner was all done, the cloth was cleared”</w:t>
            </w:r>
          </w:p>
        </w:tc>
      </w:tr>
    </w:tbl>
    <w:p>
      <w:pPr>
        <w:pStyle w:val="Heading2"/>
        <w:pageBreakBefore/>
      </w:pPr>
      <w:r>
        <w:t xml:space="preserve">Great Expectations: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Pip’s attitudes to Magwitch</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Dickens presents Pip’s attitudes to the convict Magwitch.</w:t>
            </w:r>
          </w:p>
        </w:tc>
        <w:tc>
          <w:tcPr>
            <w:tcW w:type="dxa" w:w="2700"/>
            <w:tcMar>
              <w:top w:type="dxa" w:w="90"/>
              <w:left w:type="dxa" w:w="140"/>
              <w:bottom w:type="dxa" w:w="90"/>
              <w:right w:type="dxa" w:w="140"/>
            </w:tcMar>
            <w:vAlign w:val="top"/>
          </w:tcPr>
          <w:p>
            <w:pPr>
              <w:spacing w:after="0"/>
            </w:pPr>
            <w:r>
              <w:rPr>
                <w:sz w:val="17"/>
                <w:szCs w:val="17"/>
              </w:rPr>
              <w:t xml:space="preserve">Chapter 39: Magwitch has returned from Australia and reveals his identity to Pip. Opens: ““Why do you, a stranger coming into my rooms”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How far Miss Havisham is cruel and bitter</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Dickens presents Miss Havisham as a cruel and bitter woman.</w:t>
            </w:r>
          </w:p>
        </w:tc>
        <w:tc>
          <w:tcPr>
            <w:tcW w:type="dxa" w:w="2700"/>
            <w:tcMar>
              <w:top w:type="dxa" w:w="90"/>
              <w:left w:type="dxa" w:w="140"/>
              <w:bottom w:type="dxa" w:w="90"/>
              <w:right w:type="dxa" w:w="140"/>
            </w:tcMar>
            <w:vAlign w:val="top"/>
          </w:tcPr>
          <w:p>
            <w:pPr>
              <w:spacing w:after="0"/>
            </w:pPr>
            <w:r>
              <w:rPr>
                <w:sz w:val="17"/>
                <w:szCs w:val="17"/>
              </w:rPr>
              <w:t xml:space="preserve">Chapter 8: Pip arrives at Satis House for the first time. Opens: “Miss Havisham beckoned her to come close”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Pip and Joe’s changing relationship</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Dickens presents Pip and Joe’s relationship and how it changes.</w:t>
            </w:r>
          </w:p>
        </w:tc>
        <w:tc>
          <w:tcPr>
            <w:tcW w:type="dxa" w:w="2700"/>
            <w:tcMar>
              <w:top w:type="dxa" w:w="90"/>
              <w:left w:type="dxa" w:w="140"/>
              <w:bottom w:type="dxa" w:w="90"/>
              <w:right w:type="dxa" w:w="140"/>
            </w:tcMar>
            <w:vAlign w:val="top"/>
          </w:tcPr>
          <w:p>
            <w:pPr>
              <w:spacing w:after="0"/>
            </w:pPr>
            <w:r>
              <w:rPr>
                <w:sz w:val="17"/>
                <w:szCs w:val="17"/>
              </w:rPr>
              <w:t xml:space="preserve">Chapter 19: Pip is about to leave for London and talks to Joe. Opens: “When I awoke, I was much surprised to find Joe sitting beside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Settings that create tension</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Dickens uses settings to create an atmosphere of tension.</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Chapter 3: Pip sets out across the marshes to find Magwitch. Opens: “It was a rimy morning, and very damp”</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How far Magwitch is dangerous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far Dickens presents Magwitch as a dangerous character.</w:t>
            </w:r>
          </w:p>
          <w:p>
            <w:pPr>
              <w:spacing w:after="0"/>
            </w:pPr>
            <w:r>
              <w:rPr>
                <w:i/>
                <w:iCs/>
                <w:color w:val="6B5A75"/>
                <w:sz w:val="15"/>
                <w:szCs w:val="15"/>
              </w:rPr>
              <w:t xml:space="preserve">Papers written for June 2021 (cancelled) and sat in November 2021, in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1: Pip meets Magwitch for the first time. Opens: “‘Hold your noise!’ cried a terrible voice”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How far Joe is a good role model</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far Dickens presents Joe as a good role model to Pip in Great Expectations.</w:t>
            </w:r>
          </w:p>
          <w:p>
            <w:pPr>
              <w:spacing w:after="0"/>
            </w:pPr>
            <w:r>
              <w:rPr>
                <w:i/>
                <w:iCs/>
                <w:color w:val="6B5A75"/>
                <w:sz w:val="15"/>
                <w:szCs w:val="15"/>
              </w:rPr>
              <w:t xml:space="preserve">June 2022 used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27: Joe says goodbye to Pip after visiting him in London. Opens: “‘But you are not going now, Joe?’”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Lessons Pip learns about what matters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Dickens presents the lessons Pip learns about what is really important in life.</w:t>
            </w:r>
          </w:p>
        </w:tc>
        <w:tc>
          <w:tcPr>
            <w:tcW w:type="dxa" w:w="2700"/>
            <w:tcMar>
              <w:top w:type="dxa" w:w="90"/>
              <w:left w:type="dxa" w:w="140"/>
              <w:bottom w:type="dxa" w:w="90"/>
              <w:right w:type="dxa" w:w="140"/>
            </w:tcMar>
            <w:vAlign w:val="top"/>
          </w:tcPr>
          <w:p>
            <w:pPr>
              <w:spacing w:after="0"/>
            </w:pPr>
            <w:r>
              <w:rPr>
                <w:sz w:val="17"/>
                <w:szCs w:val="17"/>
              </w:rPr>
              <w:t xml:space="preserve">Chapter 58: Pip returns home to find Joe and Biddy have just married. Opens: “My first thought was one of great thankfulness”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Pip learning to value people over class</w:t>
            </w:r>
          </w:p>
        </w:tc>
        <w:tc>
          <w:tcPr>
            <w:tcW w:type="dxa" w:w="4116"/>
            <w:tcMar>
              <w:top w:type="dxa" w:w="90"/>
              <w:left w:type="dxa" w:w="140"/>
              <w:bottom w:type="dxa" w:w="90"/>
              <w:right w:type="dxa" w:w="140"/>
            </w:tcMar>
            <w:vAlign w:val="top"/>
          </w:tcPr>
          <w:p>
            <w:pPr>
              <w:spacing w:after="0"/>
            </w:pPr>
            <w:r>
              <w:rPr>
                <w:sz w:val="17"/>
                <w:szCs w:val="17"/>
              </w:rPr>
              <w:t xml:space="preserve">‘In Great Expectations, Pip learns to value people more than social class.’ Starting with this extract, explore how far you agree with this view.</w:t>
            </w:r>
          </w:p>
        </w:tc>
        <w:tc>
          <w:tcPr>
            <w:tcW w:type="dxa" w:w="2700"/>
            <w:tcMar>
              <w:top w:type="dxa" w:w="90"/>
              <w:left w:type="dxa" w:w="140"/>
              <w:bottom w:type="dxa" w:w="90"/>
              <w:right w:type="dxa" w:w="140"/>
            </w:tcMar>
            <w:vAlign w:val="top"/>
          </w:tcPr>
          <w:p>
            <w:pPr>
              <w:spacing w:after="0"/>
            </w:pPr>
            <w:r>
              <w:rPr>
                <w:sz w:val="17"/>
                <w:szCs w:val="17"/>
              </w:rPr>
              <w:t xml:space="preserve">Chapter 17: Pip tells Biddy about his frustration at his position in society. Opens: “‘Well, then, understand once for all”</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far Miss Havisham is a victim</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Dickens presents Miss Havisham as a victim.</w:t>
            </w:r>
          </w:p>
        </w:tc>
        <w:tc>
          <w:tcPr>
            <w:tcW w:type="dxa" w:w="2700"/>
            <w:tcMar>
              <w:top w:type="dxa" w:w="90"/>
              <w:left w:type="dxa" w:w="140"/>
              <w:bottom w:type="dxa" w:w="90"/>
              <w:right w:type="dxa" w:w="140"/>
            </w:tcMar>
            <w:vAlign w:val="top"/>
          </w:tcPr>
          <w:p>
            <w:pPr>
              <w:spacing w:after="0"/>
            </w:pPr>
            <w:r>
              <w:rPr>
                <w:sz w:val="17"/>
                <w:szCs w:val="17"/>
              </w:rPr>
              <w:t xml:space="preserve">Chapter 49: Pip visits Miss Havisham after many years (‘What have I done!’). Opens: “She turned her face to me for the first time”</w:t>
            </w:r>
          </w:p>
        </w:tc>
      </w:tr>
    </w:tbl>
    <w:p>
      <w:pPr>
        <w:pStyle w:val="Heading2"/>
        <w:pageBreakBefore/>
      </w:pPr>
      <w:r>
        <w:t xml:space="preserve">Jane Eyre: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How far Jane is a victim of others’ cruelty</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Brontë presents Jane as a victim of the cruelty of others.</w:t>
            </w:r>
          </w:p>
        </w:tc>
        <w:tc>
          <w:tcPr>
            <w:tcW w:type="dxa" w:w="2700"/>
            <w:tcMar>
              <w:top w:type="dxa" w:w="90"/>
              <w:left w:type="dxa" w:w="140"/>
              <w:bottom w:type="dxa" w:w="90"/>
              <w:right w:type="dxa" w:w="140"/>
            </w:tcMar>
            <w:vAlign w:val="top"/>
          </w:tcPr>
          <w:p>
            <w:pPr>
              <w:spacing w:after="0"/>
            </w:pPr>
            <w:r>
              <w:rPr>
                <w:sz w:val="17"/>
                <w:szCs w:val="17"/>
              </w:rPr>
              <w:t xml:space="preserve">Chapter 7: Mr Brocklehurst makes an example of Jane in front of the Lowood pupils. Opens: ““Ladies,” said he, turning to his family”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Distressing experiences Jane deals with</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Brontë presents some of the distressing experiences that Jane deals with in the novel.</w:t>
            </w:r>
          </w:p>
        </w:tc>
        <w:tc>
          <w:tcPr>
            <w:tcW w:type="dxa" w:w="2700"/>
            <w:tcMar>
              <w:top w:type="dxa" w:w="90"/>
              <w:left w:type="dxa" w:w="140"/>
              <w:bottom w:type="dxa" w:w="90"/>
              <w:right w:type="dxa" w:w="140"/>
            </w:tcMar>
            <w:vAlign w:val="top"/>
          </w:tcPr>
          <w:p>
            <w:pPr>
              <w:spacing w:after="0"/>
            </w:pPr>
            <w:r>
              <w:rPr>
                <w:sz w:val="17"/>
                <w:szCs w:val="17"/>
              </w:rPr>
              <w:t xml:space="preserve">Chapter 20: Jane has gone to bed after Richard Mason arrives at Thornfield (the night-time cry). Opens: “Awaking in the dead of night, I opened my eyes on her disk”</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male characters treat Jane</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Brontë presents the ways male characters treat Jane Eyre.</w:t>
            </w:r>
          </w:p>
        </w:tc>
        <w:tc>
          <w:tcPr>
            <w:tcW w:type="dxa" w:w="2700"/>
            <w:tcMar>
              <w:top w:type="dxa" w:w="90"/>
              <w:left w:type="dxa" w:w="140"/>
              <w:bottom w:type="dxa" w:w="90"/>
              <w:right w:type="dxa" w:w="140"/>
            </w:tcMar>
            <w:vAlign w:val="top"/>
          </w:tcPr>
          <w:p>
            <w:pPr>
              <w:spacing w:after="0"/>
            </w:pPr>
            <w:r>
              <w:rPr>
                <w:sz w:val="17"/>
                <w:szCs w:val="17"/>
              </w:rPr>
              <w:t xml:space="preserve">Chapter 1: Jane describes her relationship with John Reed. Opens: “Habitually obedient to John, I came up to his chair”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How far Jane is an independent female character</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far Brontë presents Jane as an independent female character.</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Chapter 27: Jane rejects Rochester after learning he is married to Bertha Mason. Opens: “Still indomitable was the reply”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Jane learning from female characters</w:t>
            </w:r>
          </w:p>
        </w:tc>
        <w:tc>
          <w:tcPr>
            <w:tcW w:type="dxa" w:w="4116"/>
            <w:tcMar>
              <w:top w:type="dxa" w:w="90"/>
              <w:left w:type="dxa" w:w="140"/>
              <w:bottom w:type="dxa" w:w="90"/>
              <w:right w:type="dxa" w:w="140"/>
            </w:tcMar>
            <w:vAlign w:val="top"/>
          </w:tcPr>
          <w:p>
            <w:pPr>
              <w:spacing w:after="40"/>
            </w:pPr>
            <w:r>
              <w:rPr>
                <w:sz w:val="17"/>
                <w:szCs w:val="17"/>
              </w:rPr>
              <w:t xml:space="preserve">‘Brontë shows Jane learning about herself and life from the female characters in the novel.’ Starting with this extract, explore how far you agree with this view.</w:t>
            </w:r>
          </w:p>
          <w:p>
            <w:pPr>
              <w:spacing w:after="0"/>
            </w:pPr>
            <w:r>
              <w:rPr>
                <w:i/>
                <w:iCs/>
                <w:color w:val="6B5A75"/>
                <w:sz w:val="15"/>
                <w:szCs w:val="15"/>
              </w:rPr>
              <w:t xml:space="preserve">Papers written for June 2021 (cancelled) and sat in November 2021, in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8: Helen Burns comforts Jane after Mr Brocklehurst’s punishment. Opens: “‘Well, Helen?’ said I, putting my hand into 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Jane and Rochester affected by strong feelings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Brontë presents the ways that Jane and Rochester are affected by their strong feelings for each other.</w:t>
            </w:r>
          </w:p>
          <w:p>
            <w:pPr>
              <w:spacing w:after="0"/>
            </w:pPr>
            <w:r>
              <w:rPr>
                <w:i/>
                <w:iCs/>
                <w:color w:val="6B5A75"/>
                <w:sz w:val="15"/>
                <w:szCs w:val="15"/>
              </w:rPr>
              <w:t xml:space="preserve">June 2022 used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23: Jane and Rochester have just declared their love (the storm and the chestnut tree). Opens: “‘No – that is the best of it,’ he said”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Jane’s search for happiness</w:t>
            </w:r>
          </w:p>
        </w:tc>
        <w:tc>
          <w:tcPr>
            <w:tcW w:type="dxa" w:w="4116"/>
            <w:tcMar>
              <w:top w:type="dxa" w:w="90"/>
              <w:left w:type="dxa" w:w="140"/>
              <w:bottom w:type="dxa" w:w="90"/>
              <w:right w:type="dxa" w:w="140"/>
            </w:tcMar>
            <w:vAlign w:val="top"/>
          </w:tcPr>
          <w:p>
            <w:pPr>
              <w:spacing w:after="0"/>
            </w:pPr>
            <w:r>
              <w:rPr>
                <w:sz w:val="17"/>
                <w:szCs w:val="17"/>
              </w:rPr>
              <w:t xml:space="preserve">‘Jane Eyre is a novel about Jane’s search for happiness.’ Starting with this extract, explore how far you agree with this view.</w:t>
            </w:r>
          </w:p>
        </w:tc>
        <w:tc>
          <w:tcPr>
            <w:tcW w:type="dxa" w:w="2700"/>
            <w:tcMar>
              <w:top w:type="dxa" w:w="90"/>
              <w:left w:type="dxa" w:w="140"/>
              <w:bottom w:type="dxa" w:w="90"/>
              <w:right w:type="dxa" w:w="140"/>
            </w:tcMar>
            <w:vAlign w:val="top"/>
          </w:tcPr>
          <w:p>
            <w:pPr>
              <w:spacing w:after="0"/>
            </w:pPr>
            <w:r>
              <w:rPr>
                <w:sz w:val="17"/>
                <w:szCs w:val="17"/>
              </w:rPr>
              <w:t xml:space="preserve">Chapter 38: Jane reflects on her married life with Rochester. Opens: “I have now been married ten years”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How far Jane is searching for somewhere to belong</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Brontë presents Jane Eyre as a young woman searching for somewhere to belong.</w:t>
            </w:r>
          </w:p>
        </w:tc>
        <w:tc>
          <w:tcPr>
            <w:tcW w:type="dxa" w:w="2700"/>
            <w:tcMar>
              <w:top w:type="dxa" w:w="90"/>
              <w:left w:type="dxa" w:w="140"/>
              <w:bottom w:type="dxa" w:w="90"/>
              <w:right w:type="dxa" w:w="140"/>
            </w:tcMar>
            <w:vAlign w:val="top"/>
          </w:tcPr>
          <w:p>
            <w:pPr>
              <w:spacing w:after="0"/>
            </w:pPr>
            <w:r>
              <w:rPr>
                <w:sz w:val="17"/>
                <w:szCs w:val="17"/>
              </w:rPr>
              <w:t xml:space="preserve">Chapter 33: St John tells Jane she is related to the Rivers family and will inherit her uncle’s fortune. Opens: “‘With me,’ said I, ‘it is fully as much a matter of feeling”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far Jane is vulnerable</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Brontë presents Jane Eyre as a vulnerable character.</w:t>
            </w:r>
          </w:p>
        </w:tc>
        <w:tc>
          <w:tcPr>
            <w:tcW w:type="dxa" w:w="2700"/>
            <w:tcMar>
              <w:top w:type="dxa" w:w="90"/>
              <w:left w:type="dxa" w:w="140"/>
              <w:bottom w:type="dxa" w:w="90"/>
              <w:right w:type="dxa" w:w="140"/>
            </w:tcMar>
            <w:vAlign w:val="top"/>
          </w:tcPr>
          <w:p>
            <w:pPr>
              <w:spacing w:after="0"/>
            </w:pPr>
            <w:r>
              <w:rPr>
                <w:sz w:val="17"/>
                <w:szCs w:val="17"/>
              </w:rPr>
              <w:t xml:space="preserve">Chapter 2: Jane has just been locked in the red-room as punishment. Opens: “The red-room was a square chamber”</w:t>
            </w:r>
          </w:p>
        </w:tc>
      </w:tr>
    </w:tbl>
    <w:p>
      <w:pPr>
        <w:pStyle w:val="Heading2"/>
        <w:pageBreakBefore/>
      </w:pPr>
      <w:r>
        <w:t xml:space="preserve">Frankenstein: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How far the monster is evil</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Shelley presents the monster as an evil character.</w:t>
            </w:r>
          </w:p>
        </w:tc>
        <w:tc>
          <w:tcPr>
            <w:tcW w:type="dxa" w:w="2700"/>
            <w:tcMar>
              <w:top w:type="dxa" w:w="90"/>
              <w:left w:type="dxa" w:w="140"/>
              <w:bottom w:type="dxa" w:w="90"/>
              <w:right w:type="dxa" w:w="140"/>
            </w:tcMar>
            <w:vAlign w:val="top"/>
          </w:tcPr>
          <w:p>
            <w:pPr>
              <w:spacing w:after="0"/>
            </w:pPr>
            <w:r>
              <w:rPr>
                <w:sz w:val="17"/>
                <w:szCs w:val="17"/>
              </w:rPr>
              <w:t xml:space="preserve">Chapter 20: Frankenstein has destroyed the female companion and the monster confronts him. Opens: “The monster saw my determination in my face”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How far the monster is a victim to be pitied</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Shelley presents the monster as a victim to be pitied.</w:t>
            </w:r>
          </w:p>
        </w:tc>
        <w:tc>
          <w:tcPr>
            <w:tcW w:type="dxa" w:w="2700"/>
            <w:tcMar>
              <w:top w:type="dxa" w:w="90"/>
              <w:left w:type="dxa" w:w="140"/>
              <w:bottom w:type="dxa" w:w="90"/>
              <w:right w:type="dxa" w:w="140"/>
            </w:tcMar>
            <w:vAlign w:val="top"/>
          </w:tcPr>
          <w:p>
            <w:pPr>
              <w:spacing w:after="0"/>
            </w:pPr>
            <w:r>
              <w:rPr>
                <w:sz w:val="17"/>
                <w:szCs w:val="17"/>
              </w:rPr>
              <w:t xml:space="preserve">Chapter 24: Near the end, the monster has killed Victor and speaks to Walton. Opens: “‘But it is true that I am a wretch”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the monster is affected by others’ treatment</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Shelley presents the ways the monster is affected by how others treat him.</w:t>
            </w:r>
          </w:p>
        </w:tc>
        <w:tc>
          <w:tcPr>
            <w:tcW w:type="dxa" w:w="2700"/>
            <w:tcMar>
              <w:top w:type="dxa" w:w="90"/>
              <w:left w:type="dxa" w:w="140"/>
              <w:bottom w:type="dxa" w:w="90"/>
              <w:right w:type="dxa" w:w="140"/>
            </w:tcMar>
            <w:vAlign w:val="top"/>
          </w:tcPr>
          <w:p>
            <w:pPr>
              <w:spacing w:after="0"/>
            </w:pPr>
            <w:r>
              <w:rPr>
                <w:sz w:val="17"/>
                <w:szCs w:val="17"/>
              </w:rPr>
              <w:t xml:space="preserve">Chapter 15: The monster enters the De Laceys’ cottage and speaks to the blind De Lacey. Opens: “‘ “How can I thank you, my best and only benefactor?”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Grief and loss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Shelley presents grief and loss.</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Chapter 23: Frankenstein discovers that Elizabeth has been murdered. Opens: “I passed an hour in this state of mind”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How far Victor is a victim of his own actions</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far Shelley presents Victor Frankenstein as a victim of his own actions.</w:t>
            </w:r>
          </w:p>
          <w:p>
            <w:pPr>
              <w:spacing w:after="0"/>
            </w:pPr>
            <w:r>
              <w:rPr>
                <w:i/>
                <w:iCs/>
                <w:color w:val="6B5A75"/>
                <w:sz w:val="15"/>
                <w:szCs w:val="15"/>
              </w:rPr>
              <w:t xml:space="preserve">Papers written for June 2021 (cancelled) and sat in November 2021, in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Letter 4: Walton describes his first meeting with Victor Frankenstein. Opens: “On perceiving me, the stranger addressed me in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Frankenstein and the monster’s relationship</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Shelley presents the relationship between Frankenstein and the monster.</w:t>
            </w:r>
          </w:p>
          <w:p>
            <w:pPr>
              <w:spacing w:after="0"/>
            </w:pPr>
            <w:r>
              <w:rPr>
                <w:i/>
                <w:iCs/>
                <w:color w:val="6B5A75"/>
                <w:sz w:val="15"/>
                <w:szCs w:val="15"/>
              </w:rPr>
              <w:t xml:space="preserve">June 2022 used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10: Frankenstein meets the monster for the first time since its creation (on the glacier). Opens: “As I said this, I suddenly beheld the figure of a man”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Effects of loneliness and isolation</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Shelley presents the effects of loneliness and isolation in Frankenstein.</w:t>
            </w:r>
          </w:p>
        </w:tc>
        <w:tc>
          <w:tcPr>
            <w:tcW w:type="dxa" w:w="2700"/>
            <w:tcMar>
              <w:top w:type="dxa" w:w="90"/>
              <w:left w:type="dxa" w:w="140"/>
              <w:bottom w:type="dxa" w:w="90"/>
              <w:right w:type="dxa" w:w="140"/>
            </w:tcMar>
            <w:vAlign w:val="top"/>
          </w:tcPr>
          <w:p>
            <w:pPr>
              <w:spacing w:after="0"/>
            </w:pPr>
            <w:r>
              <w:rPr>
                <w:sz w:val="17"/>
                <w:szCs w:val="17"/>
              </w:rPr>
              <w:t xml:space="preserve">Chapter 17: The creature asks Frankenstein to create a companion for him. Opens: “‘You must create a female for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Effects of Frankenstein’s scientific ambitions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Shelley presents the effects of Frankenstein’s scientific ambitions on himself and others.</w:t>
            </w:r>
          </w:p>
        </w:tc>
        <w:tc>
          <w:tcPr>
            <w:tcW w:type="dxa" w:w="2700"/>
            <w:tcMar>
              <w:top w:type="dxa" w:w="90"/>
              <w:left w:type="dxa" w:w="140"/>
              <w:bottom w:type="dxa" w:w="90"/>
              <w:right w:type="dxa" w:w="140"/>
            </w:tcMar>
            <w:vAlign w:val="top"/>
          </w:tcPr>
          <w:p>
            <w:pPr>
              <w:spacing w:after="0"/>
            </w:pPr>
            <w:r>
              <w:rPr>
                <w:sz w:val="17"/>
                <w:szCs w:val="17"/>
              </w:rPr>
              <w:t xml:space="preserve">Chapter 4: Frankenstein describes his commitment to his studies at university. Opens: “No one can conceive the variety of feelings which bore me onwards”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The importance of family</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Shelley presents the importance of family in Frankenstein.</w:t>
            </w:r>
          </w:p>
        </w:tc>
        <w:tc>
          <w:tcPr>
            <w:tcW w:type="dxa" w:w="2700"/>
            <w:tcMar>
              <w:top w:type="dxa" w:w="90"/>
              <w:left w:type="dxa" w:w="140"/>
              <w:bottom w:type="dxa" w:w="90"/>
              <w:right w:type="dxa" w:w="140"/>
            </w:tcMar>
            <w:vAlign w:val="top"/>
          </w:tcPr>
          <w:p>
            <w:pPr>
              <w:spacing w:after="0"/>
            </w:pPr>
            <w:r>
              <w:rPr>
                <w:sz w:val="17"/>
                <w:szCs w:val="17"/>
              </w:rPr>
              <w:t xml:space="preserve">Chapter 1: Frankenstein describes his family background and childhood. Opens: “There was a considerable difference between the ages of my parents”</w:t>
            </w:r>
          </w:p>
        </w:tc>
      </w:tr>
    </w:tbl>
    <w:p>
      <w:pPr>
        <w:pStyle w:val="Heading2"/>
        <w:pageBreakBefore/>
      </w:pPr>
      <w:r>
        <w:t xml:space="preserve">Pride and Prejudice: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Elizabeth as strong-willed</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Austen presents Elizabeth as a strong-willed female character.</w:t>
            </w:r>
          </w:p>
        </w:tc>
        <w:tc>
          <w:tcPr>
            <w:tcW w:type="dxa" w:w="2700"/>
            <w:tcMar>
              <w:top w:type="dxa" w:w="90"/>
              <w:left w:type="dxa" w:w="140"/>
              <w:bottom w:type="dxa" w:w="90"/>
              <w:right w:type="dxa" w:w="140"/>
            </w:tcMar>
            <w:vAlign w:val="top"/>
          </w:tcPr>
          <w:p>
            <w:pPr>
              <w:spacing w:after="0"/>
            </w:pPr>
            <w:r>
              <w:rPr>
                <w:sz w:val="17"/>
                <w:szCs w:val="17"/>
              </w:rPr>
              <w:t xml:space="preserve">Chapter 56: Elizabeth stands up to Lady Catherine de Bourgh about a possible marriage to Darcy. Opens: ““You can now have nothing further to say,””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Pride and prejudice in Darcy and Elizabeth’s relationship</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Austen presents the ways that pride and prejudice affect the relationship between Mr Darcy and Elizabeth.</w:t>
            </w:r>
          </w:p>
        </w:tc>
        <w:tc>
          <w:tcPr>
            <w:tcW w:type="dxa" w:w="2700"/>
            <w:tcMar>
              <w:top w:type="dxa" w:w="90"/>
              <w:left w:type="dxa" w:w="140"/>
              <w:bottom w:type="dxa" w:w="90"/>
              <w:right w:type="dxa" w:w="140"/>
            </w:tcMar>
            <w:vAlign w:val="top"/>
          </w:tcPr>
          <w:p>
            <w:pPr>
              <w:spacing w:after="0"/>
            </w:pPr>
            <w:r>
              <w:rPr>
                <w:sz w:val="17"/>
                <w:szCs w:val="17"/>
              </w:rPr>
              <w:t xml:space="preserve">Chapter 34: Darcy proposes to Elizabeth for the first time. Opens: ““In vain I have struggled. It will not do.”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Mr and Mrs Bennet as parents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Austen presents Mr Bennet and Mrs Bennet as parents.</w:t>
            </w:r>
          </w:p>
        </w:tc>
        <w:tc>
          <w:tcPr>
            <w:tcW w:type="dxa" w:w="2700"/>
            <w:tcMar>
              <w:top w:type="dxa" w:w="90"/>
              <w:left w:type="dxa" w:w="140"/>
              <w:bottom w:type="dxa" w:w="90"/>
              <w:right w:type="dxa" w:w="140"/>
            </w:tcMar>
            <w:vAlign w:val="top"/>
          </w:tcPr>
          <w:p>
            <w:pPr>
              <w:spacing w:after="0"/>
            </w:pPr>
            <w:r>
              <w:rPr>
                <w:sz w:val="17"/>
                <w:szCs w:val="17"/>
              </w:rPr>
              <w:t xml:space="preserve">Chapter 20: Mrs Bennet reacts to Elizabeth refusing Mr Collins. Opens: “This information, however, startled Mrs. Bennet”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How female characters treat each other</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Austen presents the ways female characters treat each other in Pride and Prejudice.</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Chapter 8: Miss Bingley and Mrs Hurst talk about Elizabeth after she leaves the room. Opens: “When dinner was over, she returned directly to Jane”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Attitudes towards romance</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Austen presents attitudes towards romance in Pride and Prejudice.</w:t>
            </w:r>
          </w:p>
          <w:p>
            <w:pPr>
              <w:spacing w:after="0"/>
            </w:pPr>
            <w:r>
              <w:rPr>
                <w:i/>
                <w:iCs/>
                <w:color w:val="6B5A75"/>
                <w:sz w:val="15"/>
                <w:szCs w:val="15"/>
              </w:rPr>
              <w:t xml:space="preserve">Papers written for June 2021 (cancelled) and sat in November 2021, in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22: Charlotte Lucas tells Elizabeth she has accepted Mr Collins. Opens: “The possibility of Mr. Collins’s fancying himself in love”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How far Darcy is proud and prejudiced</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far Austen presents Mr Darcy as a proud and prejudiced man.</w:t>
            </w:r>
          </w:p>
          <w:p>
            <w:pPr>
              <w:spacing w:after="0"/>
            </w:pPr>
            <w:r>
              <w:rPr>
                <w:i/>
                <w:iCs/>
                <w:color w:val="6B5A75"/>
                <w:sz w:val="15"/>
                <w:szCs w:val="15"/>
              </w:rPr>
              <w:t xml:space="preserve">June 2022 used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3: Elizabeth meets Mr Darcy for the first time (the Meryton assembly). Opens: “Elizabeth Bennet had been obliged, by the scarcity of gentlemen”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Social class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Austen presents ideas about social class in Pride and Prejudice.</w:t>
            </w:r>
          </w:p>
        </w:tc>
        <w:tc>
          <w:tcPr>
            <w:tcW w:type="dxa" w:w="2700"/>
            <w:tcMar>
              <w:top w:type="dxa" w:w="90"/>
              <w:left w:type="dxa" w:w="140"/>
              <w:bottom w:type="dxa" w:w="90"/>
              <w:right w:type="dxa" w:w="140"/>
            </w:tcMar>
            <w:vAlign w:val="top"/>
          </w:tcPr>
          <w:p>
            <w:pPr>
              <w:spacing w:after="0"/>
            </w:pPr>
            <w:r>
              <w:rPr>
                <w:sz w:val="17"/>
                <w:szCs w:val="17"/>
              </w:rPr>
              <w:t xml:space="preserve">Chapter 29: Elizabeth visits Lady Catherine de Bourgh for the first time. Opens: “When the ladies returned to the drawing-room”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Marriage</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Austen presents ideas about marriage in Pride and Prejudice.</w:t>
            </w:r>
          </w:p>
        </w:tc>
        <w:tc>
          <w:tcPr>
            <w:tcW w:type="dxa" w:w="2700"/>
            <w:tcMar>
              <w:top w:type="dxa" w:w="90"/>
              <w:left w:type="dxa" w:w="140"/>
              <w:bottom w:type="dxa" w:w="90"/>
              <w:right w:type="dxa" w:w="140"/>
            </w:tcMar>
            <w:vAlign w:val="top"/>
          </w:tcPr>
          <w:p>
            <w:pPr>
              <w:spacing w:after="0"/>
            </w:pPr>
            <w:r>
              <w:rPr>
                <w:sz w:val="17"/>
                <w:szCs w:val="17"/>
              </w:rPr>
              <w:t xml:space="preserve">Chapter 1: Austen introduces Mr and Mrs Bennet. Opens: “It is a truth universally acknowledged”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far Elizabeth changes her views of others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Austen presents Elizabeth as a character who changes her views of others.</w:t>
            </w:r>
          </w:p>
        </w:tc>
        <w:tc>
          <w:tcPr>
            <w:tcW w:type="dxa" w:w="2700"/>
            <w:tcMar>
              <w:top w:type="dxa" w:w="90"/>
              <w:left w:type="dxa" w:w="140"/>
              <w:bottom w:type="dxa" w:w="90"/>
              <w:right w:type="dxa" w:w="140"/>
            </w:tcMar>
            <w:vAlign w:val="top"/>
          </w:tcPr>
          <w:p>
            <w:pPr>
              <w:spacing w:after="0"/>
            </w:pPr>
            <w:r>
              <w:rPr>
                <w:sz w:val="17"/>
                <w:szCs w:val="17"/>
              </w:rPr>
              <w:t xml:space="preserve">Chapter 58: Elizabeth and Darcy talk openly about their feelings. Opens: ““If you will thank me,” he replied”</w:t>
            </w:r>
          </w:p>
        </w:tc>
      </w:tr>
    </w:tbl>
    <w:p>
      <w:pPr>
        <w:pStyle w:val="Heading2"/>
        <w:pageBreakBefore/>
      </w:pPr>
      <w:r>
        <w:t xml:space="preserve">The Sign of Four: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Holmes as an interesting and unusual investigator</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Conan Doyle presents Holmes as an interesting and unusual investigator.</w:t>
            </w:r>
          </w:p>
        </w:tc>
        <w:tc>
          <w:tcPr>
            <w:tcW w:type="dxa" w:w="2700"/>
            <w:tcMar>
              <w:top w:type="dxa" w:w="90"/>
              <w:left w:type="dxa" w:w="140"/>
              <w:bottom w:type="dxa" w:w="90"/>
              <w:right w:type="dxa" w:w="140"/>
            </w:tcMar>
            <w:vAlign w:val="top"/>
          </w:tcPr>
          <w:p>
            <w:pPr>
              <w:spacing w:after="0"/>
            </w:pPr>
            <w:r>
              <w:rPr>
                <w:sz w:val="17"/>
                <w:szCs w:val="17"/>
              </w:rPr>
              <w:t xml:space="preserve">Chapter 6: Holmes investigates Bartholomew Sholto’s death at Pondicherry Lodge. Opens: ““My dear Watson, try a little analysis yourself,””</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The police as ineffective and foolish</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Conan Doyle presents the police force as ineffective and foolish in The Sign of Four.</w:t>
            </w:r>
          </w:p>
        </w:tc>
        <w:tc>
          <w:tcPr>
            <w:tcW w:type="dxa" w:w="2700"/>
            <w:tcMar>
              <w:top w:type="dxa" w:w="90"/>
              <w:left w:type="dxa" w:w="140"/>
              <w:bottom w:type="dxa" w:w="90"/>
              <w:right w:type="dxa" w:w="140"/>
            </w:tcMar>
            <w:vAlign w:val="top"/>
          </w:tcPr>
          <w:p>
            <w:pPr>
              <w:spacing w:after="0"/>
            </w:pPr>
            <w:r>
              <w:rPr>
                <w:sz w:val="17"/>
                <w:szCs w:val="17"/>
              </w:rPr>
              <w:t xml:space="preserve">Chapter 6: Athelney Jones and the police arrive at Pondicherry Lodge. Opens: “‘But here are the regulars, so the auxiliary forces may beat a retreat.’”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Justice</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Conan Doyle presents ideas about justice in The Sign of Four.</w:t>
            </w:r>
          </w:p>
        </w:tc>
        <w:tc>
          <w:tcPr>
            <w:tcW w:type="dxa" w:w="2700"/>
            <w:tcMar>
              <w:top w:type="dxa" w:w="90"/>
              <w:left w:type="dxa" w:w="140"/>
              <w:bottom w:type="dxa" w:w="90"/>
              <w:right w:type="dxa" w:w="140"/>
            </w:tcMar>
            <w:vAlign w:val="top"/>
          </w:tcPr>
          <w:p>
            <w:pPr>
              <w:spacing w:after="0"/>
            </w:pPr>
            <w:r>
              <w:rPr>
                <w:sz w:val="17"/>
                <w:szCs w:val="17"/>
              </w:rPr>
              <w:t xml:space="preserve">Chapter 12: Jonathan Small has been captured and is questioned by the police. Opens: “‘This is a very serious matter, Small,’ said the detective”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Tension and excitement</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Conan Doyle creates an atmosphere of tension and excitement in The Sign of Four.</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Chapter 10 (The End of the Islander): Holmes and Watson chase Jonathan Small down the Thames. Opens: “‘And there is the Aurora,’ exclaimed Holmes”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Attitudes towards treasure and wealth</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Conan Doyle presents attitudes towards treasure and wealth in The Sign of Four.</w:t>
            </w:r>
          </w:p>
          <w:p>
            <w:pPr>
              <w:spacing w:after="0"/>
            </w:pPr>
            <w:r>
              <w:rPr>
                <w:i/>
                <w:iCs/>
                <w:color w:val="6B5A75"/>
                <w:sz w:val="15"/>
                <w:szCs w:val="15"/>
              </w:rPr>
              <w:t xml:space="preserve">Papers written for June 2021 (cancelled) and sat in November 2021, in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11 (The Great Agra Treasure): Watson brings the treasure chest to Mary Morstan. Opens: “‘That is all over,’ I answered”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Holmes as an extraordinary detective</w:t>
            </w:r>
          </w:p>
        </w:tc>
        <w:tc>
          <w:tcPr>
            <w:tcW w:type="dxa" w:w="4116"/>
            <w:tcMar>
              <w:top w:type="dxa" w:w="90"/>
              <w:left w:type="dxa" w:w="140"/>
              <w:bottom w:type="dxa" w:w="90"/>
              <w:right w:type="dxa" w:w="140"/>
            </w:tcMar>
            <w:vAlign w:val="top"/>
          </w:tcPr>
          <w:p>
            <w:pPr>
              <w:spacing w:after="40"/>
            </w:pPr>
            <w:r>
              <w:rPr>
                <w:sz w:val="17"/>
                <w:szCs w:val="17"/>
              </w:rPr>
              <w:t xml:space="preserve">Starting with this extract, explore how Conan Doyle presents Holmes as an extraordinary detective.</w:t>
            </w:r>
          </w:p>
          <w:p>
            <w:pPr>
              <w:spacing w:after="0"/>
            </w:pPr>
            <w:r>
              <w:rPr>
                <w:i/>
                <w:iCs/>
                <w:color w:val="6B5A75"/>
                <w:sz w:val="15"/>
                <w:szCs w:val="15"/>
              </w:rPr>
              <w:t xml:space="preserve">June 2022 used an adapted structure: the 19th-century novel had its own paper (8702/1N).</w:t>
            </w:r>
          </w:p>
        </w:tc>
        <w:tc>
          <w:tcPr>
            <w:tcW w:type="dxa" w:w="2700"/>
            <w:tcMar>
              <w:top w:type="dxa" w:w="90"/>
              <w:left w:type="dxa" w:w="140"/>
              <w:bottom w:type="dxa" w:w="90"/>
              <w:right w:type="dxa" w:w="140"/>
            </w:tcMar>
            <w:vAlign w:val="top"/>
          </w:tcPr>
          <w:p>
            <w:pPr>
              <w:spacing w:after="0"/>
            </w:pPr>
            <w:r>
              <w:rPr>
                <w:sz w:val="17"/>
                <w:szCs w:val="17"/>
              </w:rPr>
              <w:t xml:space="preserve">Chapter 1 (The Science of Deduction): Holmes talks to Watson about a French detective who asked for his help. Opens: “‘Oh, he rates my assistance too highly,’”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How far Jonathan Small is a villain</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far Conan Doyle presents Jonathan Small as a villain.</w:t>
            </w:r>
          </w:p>
        </w:tc>
        <w:tc>
          <w:tcPr>
            <w:tcW w:type="dxa" w:w="2700"/>
            <w:tcMar>
              <w:top w:type="dxa" w:w="90"/>
              <w:left w:type="dxa" w:w="140"/>
              <w:bottom w:type="dxa" w:w="90"/>
              <w:right w:type="dxa" w:w="140"/>
            </w:tcMar>
            <w:vAlign w:val="top"/>
          </w:tcPr>
          <w:p>
            <w:pPr>
              <w:spacing w:after="0"/>
            </w:pPr>
            <w:r>
              <w:rPr>
                <w:sz w:val="17"/>
                <w:szCs w:val="17"/>
              </w:rPr>
              <w:t xml:space="preserve">Chapter 11 (The Great Agra Treasure): Jonathan Small has just been captured after the Thames chase. Opens: “Our captive sat in the cabin opposite to the iron box”</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Holmes and Watson’s different strengths</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Conan Doyle presents Holmes and Watson as characters with very different strengths and qualities.</w:t>
            </w:r>
          </w:p>
        </w:tc>
        <w:tc>
          <w:tcPr>
            <w:tcW w:type="dxa" w:w="2700"/>
            <w:tcMar>
              <w:top w:type="dxa" w:w="90"/>
              <w:left w:type="dxa" w:w="140"/>
              <w:bottom w:type="dxa" w:w="90"/>
              <w:right w:type="dxa" w:w="140"/>
            </w:tcMar>
            <w:vAlign w:val="top"/>
          </w:tcPr>
          <w:p>
            <w:pPr>
              <w:spacing w:after="0"/>
            </w:pPr>
            <w:r>
              <w:rPr>
                <w:sz w:val="17"/>
                <w:szCs w:val="17"/>
              </w:rPr>
              <w:t xml:space="preserve">Chapter 2 (The Statement of the Case): Mary Morstan has just left after telling Holmes and Watson her problem. Opens: “‘Au revoir,’ said our visitor”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Mystery and suspense</w:t>
            </w:r>
          </w:p>
        </w:tc>
        <w:tc>
          <w:tcPr>
            <w:tcW w:type="dxa" w:w="4116"/>
            <w:tcMar>
              <w:top w:type="dxa" w:w="90"/>
              <w:left w:type="dxa" w:w="140"/>
              <w:bottom w:type="dxa" w:w="90"/>
              <w:right w:type="dxa" w:w="140"/>
            </w:tcMar>
            <w:vAlign w:val="top"/>
          </w:tcPr>
          <w:p>
            <w:pPr>
              <w:spacing w:after="0"/>
            </w:pPr>
            <w:r>
              <w:rPr>
                <w:sz w:val="17"/>
                <w:szCs w:val="17"/>
              </w:rPr>
              <w:t xml:space="preserve">Starting with this extract, explore how Conan Doyle creates an atmosphere of mystery and suspense in The Sign of Four.</w:t>
            </w:r>
          </w:p>
        </w:tc>
        <w:tc>
          <w:tcPr>
            <w:tcW w:type="dxa" w:w="2700"/>
            <w:tcMar>
              <w:top w:type="dxa" w:w="90"/>
              <w:left w:type="dxa" w:w="140"/>
              <w:bottom w:type="dxa" w:w="90"/>
              <w:right w:type="dxa" w:w="140"/>
            </w:tcMar>
            <w:vAlign w:val="top"/>
          </w:tcPr>
          <w:p>
            <w:pPr>
              <w:spacing w:after="0"/>
            </w:pPr>
            <w:r>
              <w:rPr>
                <w:sz w:val="17"/>
                <w:szCs w:val="17"/>
              </w:rPr>
              <w:t xml:space="preserve">Chapter 4 (The Story of the Bald-headed Man): Thaddeus Sholto describes events around his father’s death. Opens: ““You will see from what I say that I can hardly be blamed”</w:t>
            </w:r>
          </w:p>
        </w:tc>
      </w:tr>
    </w:tbl>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AQA Literature Paper 1 past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c69f5b488674607931aaaeb54fe727bacbb8142e.png"/><Relationship Id="rId12" Type="http://schemas.openxmlformats.org/officeDocument/2006/relationships/image" Target="media/39328bcb61bfcd17cc01f1059d6def3534d9bb39.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AQA GCSE English Literature Paper 1: every past question 2017 to 2025</dc:title>
  <dc:creator>Between the Lines</dc:creator>
  <dc:description>Between the Lines · A lesson written for every student in the room</dc:description>
  <cp:lastModifiedBy>Un-named</cp:lastModifiedBy>
  <cp:revision>1</cp:revision>
  <dcterms:created xsi:type="dcterms:W3CDTF">2026-10-10T21:36:35.173Z</dcterms:created>
  <dcterms:modified xsi:type="dcterms:W3CDTF">2026-10-10T21:36:35.173Z</dcterms:modified>
</cp:coreProperties>
</file>

<file path=docProps/custom.xml><?xml version="1.0" encoding="utf-8"?>
<Properties xmlns="http://schemas.openxmlformats.org/officeDocument/2006/custom-properties" xmlns:vt="http://schemas.openxmlformats.org/officeDocument/2006/docPropsVTypes"/>
</file>