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RESOURCE</w:t>
            </w:r>
          </w:p>
          <w:p>
            <w:pPr>
              <w:spacing w:after="220" w:line="240" w:lineRule="auto"/>
            </w:pPr>
            <w:r>
              <w:rPr>
                <w:rFonts w:ascii="Cambria" w:cs="Cambria" w:eastAsia="Cambria" w:hAnsi="Cambria"/>
                <w:color w:val="4A2545"/>
                <w:sz w:val="72"/>
                <w:szCs w:val="72"/>
              </w:rPr>
              <w:t xml:space="preserve">AQA Literature Paper 2</w:t>
            </w:r>
            <w:r>
              <w:rPr>
                <w:rFonts w:ascii="Cambria" w:cs="Cambria" w:eastAsia="Cambria" w:hAnsi="Cambria"/>
                <w:color w:val="4A2545"/>
                <w:sz w:val="72"/>
                <w:szCs w:val="72"/>
              </w:rPr>
              <w:br/>
              <w:t xml:space="preserve">past questions</w:t>
            </w:r>
          </w:p>
          <w:p>
            <w:pPr>
              <w:spacing w:after="300"/>
            </w:pPr>
            <w:r>
              <w:rPr>
                <w:color w:val="21122B"/>
                <w:sz w:val="30"/>
                <w:szCs w:val="30"/>
              </w:rPr>
              <w:t xml:space="preserve">GCSE English Literature (8702), 2017 to 2025</w:t>
            </w:r>
          </w:p>
          <w:p>
            <w:pPr>
              <w:spacing w:after="80"/>
            </w:pPr>
            <w:r>
              <w:rPr>
                <w:b/>
                <w:bCs/>
                <w:color w:val="6E44A8"/>
                <w:sz w:val="24"/>
                <w:szCs w:val="24"/>
              </w:rPr>
              <w:t xml:space="preserve">Section A: Modern prose or drama. Section B: Poetry anthology (Poems Past and Present). Section C: Unseen poetry (not a set text)</w:t>
            </w:r>
          </w:p>
          <w:p>
            <w:pPr>
              <w:spacing w:after="80"/>
            </w:pPr>
            <w:r>
              <w:rPr>
                <w:b/>
                <w:bCs/>
                <w:color w:val="6E44A8"/>
                <w:sz w:val="24"/>
                <w:szCs w:val="24"/>
              </w:rPr>
              <w:t xml:space="preserve">244 questions, by section, then text, then exam series</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Free to use and print in your school. Please share the link to our website instead of the file. Question wording © AQA, reproduced for reference; full papers and mark schemes are on AQA’s website.</w:t>
      </w:r>
    </w:p>
    <w:p>
      <w:pPr>
        <w:pStyle w:val="Heading1"/>
        <w:pageBreakBefore/>
      </w:pPr>
      <w:r>
        <w:t xml:space="preserve">About this list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220"/>
              <w:bottom w:type="dxa" w:w="160"/>
              <w:right w:type="dxa" w:w="220"/>
            </w:tcMar>
          </w:tcPr>
          <w:p>
            <w:pPr>
              <w:spacing w:after="0"/>
            </w:pPr>
            <w:r>
              <w:rPr>
                <w:b/>
                <w:bCs/>
                <w:color w:val="6E44A8"/>
              </w:rPr>
              <w:t xml:space="preserve">We do not make predictions.  </w:t>
            </w:r>
            <w:r>
              <w:t xml:space="preserve">Any part of a text can come up, so use this list to practise, not to guess. A question that has appeared before can appear again.</w:t>
            </w:r>
          </w:p>
        </w:tc>
      </w:tr>
    </w:tbl>
    <w:p>
      <w:pPr>
        <w:spacing w:after="0" w:before="0" w:line="120" w:lineRule="exact"/>
      </w:pPr>
    </w:p>
    <w:p>
      <w:r>
        <w:t xml:space="preserve">This is an overview of the questions, extracts and named poems AQA has set for GCSE English Literature (8702) in every exam series since the specification was first examined in 2017. Series covered: June 2017, June 2018, June 2019, November 2020, November 2021, June 2022, June 2023, June 2024, June 2025. No summer exams were sat in 2020 or 2021; the papers written for those summers were sat in the November 2020 and November 2021 series instead. There are no other November series for this specification. In November 2021 and June 2022 the papers were rearranged: Shakespeare moved to Paper 2 alongside unseen poetry, and the 19th-century novel, modern texts and poetry anthology each had their own paper (8702/1N, 1M and 1P). Questions from those series are listed under the section where the text normally sits, with a note. Question wording is copied from the printed paper up to the ‘Write about’ bullet points. Extract details give the location as AQA printed it (AQA calls the staves of A Christmas Carol ‘chapters’; this listing uses ‘Stave’), a one-line description of the moment and the opening words only. The Shakespeare and modern text questions on Paper 1 Section A and Paper 2 Section A also carry 4 marks for AO4 (spelling, punctuation and grammar), except on the adapted 1M paper in 2021 and 2022.</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400"/>
        <w:gridCol w:w="2600"/>
        <w:gridCol w:w="4866"/>
      </w:tblGrid>
      <w:tr>
        <w:trPr>
          <w:cantSplit/>
          <w:tblHeader/>
        </w:trPr>
        <w:tc>
          <w:tcPr>
            <w:tcW w:type="dxa" w:w="2400"/>
            <w:shd w:fill="4A2545" w:color="auto" w:val="clear"/>
            <w:tcMar>
              <w:top w:type="dxa" w:w="90"/>
              <w:left w:type="dxa" w:w="140"/>
              <w:bottom w:type="dxa" w:w="90"/>
              <w:right w:type="dxa" w:w="140"/>
            </w:tcMar>
            <w:vAlign w:val="top"/>
          </w:tcPr>
          <w:p>
            <w:pPr>
              <w:spacing w:after="0"/>
            </w:pPr>
            <w:r>
              <w:rPr>
                <w:b/>
                <w:bCs/>
                <w:color w:val="FFFFFF"/>
                <w:sz w:val="18"/>
                <w:szCs w:val="18"/>
              </w:rPr>
              <w:t xml:space="preserve">Paper and section</w:t>
            </w:r>
          </w:p>
        </w:tc>
        <w:tc>
          <w:tcPr>
            <w:tcW w:type="dxa" w:w="2600"/>
            <w:shd w:fill="4A2545" w:color="auto" w:val="clear"/>
            <w:tcMar>
              <w:top w:type="dxa" w:w="90"/>
              <w:left w:type="dxa" w:w="140"/>
              <w:bottom w:type="dxa" w:w="90"/>
              <w:right w:type="dxa" w:w="140"/>
            </w:tcMar>
            <w:vAlign w:val="top"/>
          </w:tcPr>
          <w:p>
            <w:pPr>
              <w:spacing w:after="0"/>
            </w:pPr>
            <w:r>
              <w:rPr>
                <w:b/>
                <w:bCs/>
                <w:color w:val="FFFFFF"/>
                <w:sz w:val="18"/>
                <w:szCs w:val="18"/>
              </w:rPr>
              <w:t xml:space="preserve">What it covers</w:t>
            </w:r>
          </w:p>
        </w:tc>
        <w:tc>
          <w:tcPr>
            <w:tcW w:type="dxa" w:w="4866"/>
            <w:shd w:fill="4A2545" w:color="auto" w:val="clear"/>
            <w:tcMar>
              <w:top w:type="dxa" w:w="90"/>
              <w:left w:type="dxa" w:w="140"/>
              <w:bottom w:type="dxa" w:w="90"/>
              <w:right w:type="dxa" w:w="140"/>
            </w:tcMar>
            <w:vAlign w:val="top"/>
          </w:tcPr>
          <w:p>
            <w:pPr>
              <w:spacing w:after="0"/>
            </w:pPr>
            <w:r>
              <w:rPr>
                <w:b/>
                <w:bCs/>
                <w:color w:val="FFFFFF"/>
                <w:sz w:val="18"/>
                <w:szCs w:val="18"/>
              </w:rPr>
              <w:t xml:space="preserve">What the questions look like</w:t>
            </w:r>
          </w:p>
        </w:tc>
      </w:tr>
      <w:tr>
        <w:trPr>
          <w:cantSplit/>
        </w:trPr>
        <w:tc>
          <w:tcPr>
            <w:tcW w:type="dxa" w:w="2400"/>
            <w:tcMar>
              <w:top w:type="dxa" w:w="90"/>
              <w:left w:type="dxa" w:w="140"/>
              <w:bottom w:type="dxa" w:w="90"/>
              <w:right w:type="dxa" w:w="140"/>
            </w:tcMar>
            <w:vAlign w:val="top"/>
          </w:tcPr>
          <w:p>
            <w:pPr>
              <w:spacing w:after="0"/>
            </w:pPr>
            <w:r>
              <w:rPr>
                <w:b/>
                <w:bCs/>
                <w:sz w:val="18"/>
                <w:szCs w:val="18"/>
              </w:rPr>
              <w:t xml:space="preserve">Paper 2, Section A</w:t>
            </w:r>
          </w:p>
        </w:tc>
        <w:tc>
          <w:tcPr>
            <w:tcW w:type="dxa" w:w="2600"/>
            <w:tcMar>
              <w:top w:type="dxa" w:w="90"/>
              <w:left w:type="dxa" w:w="140"/>
              <w:bottom w:type="dxa" w:w="90"/>
              <w:right w:type="dxa" w:w="140"/>
            </w:tcMar>
            <w:vAlign w:val="top"/>
          </w:tcPr>
          <w:p>
            <w:pPr>
              <w:spacing w:after="0"/>
            </w:pPr>
            <w:r>
              <w:rPr>
                <w:sz w:val="18"/>
                <w:szCs w:val="18"/>
              </w:rPr>
              <w:t xml:space="preserve">Modern prose or drama</w:t>
            </w:r>
          </w:p>
        </w:tc>
        <w:tc>
          <w:tcPr>
            <w:tcW w:type="dxa" w:w="4866"/>
            <w:tcMar>
              <w:top w:type="dxa" w:w="90"/>
              <w:left w:type="dxa" w:w="140"/>
              <w:bottom w:type="dxa" w:w="90"/>
              <w:right w:type="dxa" w:w="140"/>
            </w:tcMar>
            <w:vAlign w:val="top"/>
          </w:tcPr>
          <w:p>
            <w:pPr>
              <w:spacing w:after="0"/>
            </w:pPr>
            <w:r>
              <w:rPr>
                <w:sz w:val="18"/>
                <w:szCs w:val="18"/>
              </w:rPr>
              <w:t xml:space="preserve">No extract: a choice of two essay questions per text; students answer one.</w:t>
            </w:r>
          </w:p>
        </w:tc>
      </w:tr>
      <w:tr>
        <w:trPr>
          <w:cantSplit/>
        </w:trPr>
        <w:tc>
          <w:tcPr>
            <w:tcW w:type="dxa" w:w="2400"/>
            <w:tcMar>
              <w:top w:type="dxa" w:w="90"/>
              <w:left w:type="dxa" w:w="140"/>
              <w:bottom w:type="dxa" w:w="90"/>
              <w:right w:type="dxa" w:w="140"/>
            </w:tcMar>
            <w:vAlign w:val="top"/>
          </w:tcPr>
          <w:p>
            <w:pPr>
              <w:spacing w:after="0"/>
            </w:pPr>
            <w:r>
              <w:rPr>
                <w:b/>
                <w:bCs/>
                <w:sz w:val="18"/>
                <w:szCs w:val="18"/>
              </w:rPr>
              <w:t xml:space="preserve">Paper 2, Section B</w:t>
            </w:r>
          </w:p>
        </w:tc>
        <w:tc>
          <w:tcPr>
            <w:tcW w:type="dxa" w:w="2600"/>
            <w:tcMar>
              <w:top w:type="dxa" w:w="90"/>
              <w:left w:type="dxa" w:w="140"/>
              <w:bottom w:type="dxa" w:w="90"/>
              <w:right w:type="dxa" w:w="140"/>
            </w:tcMar>
            <w:vAlign w:val="top"/>
          </w:tcPr>
          <w:p>
            <w:pPr>
              <w:spacing w:after="0"/>
            </w:pPr>
            <w:r>
              <w:rPr>
                <w:sz w:val="18"/>
                <w:szCs w:val="18"/>
              </w:rPr>
              <w:t xml:space="preserve">Poetry anthology (Poems Past and Present)</w:t>
            </w:r>
          </w:p>
        </w:tc>
        <w:tc>
          <w:tcPr>
            <w:tcW w:type="dxa" w:w="4866"/>
            <w:tcMar>
              <w:top w:type="dxa" w:w="90"/>
              <w:left w:type="dxa" w:w="140"/>
              <w:bottom w:type="dxa" w:w="90"/>
              <w:right w:type="dxa" w:w="140"/>
            </w:tcMar>
            <w:vAlign w:val="top"/>
          </w:tcPr>
          <w:p>
            <w:pPr>
              <w:spacing w:after="0"/>
            </w:pPr>
            <w:r>
              <w:rPr>
                <w:sz w:val="18"/>
                <w:szCs w:val="18"/>
              </w:rPr>
              <w:t xml:space="preserve">One comparison question per cluster: the named poem is printed, and students compare it with one other poem of their choice from the same cluster.</w:t>
            </w:r>
          </w:p>
        </w:tc>
      </w:tr>
      <w:tr>
        <w:trPr>
          <w:cantSplit/>
        </w:trPr>
        <w:tc>
          <w:tcPr>
            <w:tcW w:type="dxa" w:w="2400"/>
            <w:tcMar>
              <w:top w:type="dxa" w:w="90"/>
              <w:left w:type="dxa" w:w="140"/>
              <w:bottom w:type="dxa" w:w="90"/>
              <w:right w:type="dxa" w:w="140"/>
            </w:tcMar>
            <w:vAlign w:val="top"/>
          </w:tcPr>
          <w:p>
            <w:pPr>
              <w:spacing w:after="0"/>
            </w:pPr>
            <w:r>
              <w:rPr>
                <w:b/>
                <w:bCs/>
                <w:sz w:val="18"/>
                <w:szCs w:val="18"/>
              </w:rPr>
              <w:t xml:space="preserve">Paper 2, Section C</w:t>
            </w:r>
          </w:p>
        </w:tc>
        <w:tc>
          <w:tcPr>
            <w:tcW w:type="dxa" w:w="2600"/>
            <w:tcMar>
              <w:top w:type="dxa" w:w="90"/>
              <w:left w:type="dxa" w:w="140"/>
              <w:bottom w:type="dxa" w:w="90"/>
              <w:right w:type="dxa" w:w="140"/>
            </w:tcMar>
            <w:vAlign w:val="top"/>
          </w:tcPr>
          <w:p>
            <w:pPr>
              <w:spacing w:after="0"/>
            </w:pPr>
            <w:r>
              <w:rPr>
                <w:sz w:val="18"/>
                <w:szCs w:val="18"/>
              </w:rPr>
              <w:t xml:space="preserve">Unseen poetry (not a set text)</w:t>
            </w:r>
          </w:p>
        </w:tc>
        <w:tc>
          <w:tcPr>
            <w:tcW w:type="dxa" w:w="4866"/>
            <w:tcMar>
              <w:top w:type="dxa" w:w="90"/>
              <w:left w:type="dxa" w:w="140"/>
              <w:bottom w:type="dxa" w:w="90"/>
              <w:right w:type="dxa" w:w="140"/>
            </w:tcMar>
            <w:vAlign w:val="top"/>
          </w:tcPr>
          <w:p>
            <w:pPr>
              <w:spacing w:after="0"/>
            </w:pPr>
            <w:r>
              <w:rPr>
                <w:sz w:val="18"/>
                <w:szCs w:val="18"/>
              </w:rPr>
              <w:t xml:space="preserve">Two questions on poems students have not studied: a 24-mark question on one poem and an 8-mark comparison with a second poem.</w:t>
            </w:r>
          </w:p>
        </w:tc>
      </w:tr>
    </w:tbl>
    <w:p>
      <w:pPr>
        <w:pStyle w:val="Heading1"/>
        <w:pageBreakBefore/>
      </w:pPr>
      <w:r>
        <w:t xml:space="preserve">Contents</w:t>
      </w:r>
    </w:p>
    <w:p>
      <w:pPr>
        <w:tabs>
          <w:tab w:val="right" w:pos="9866" w:leader="dot"/>
        </w:tabs>
        <w:spacing w:after="70" w:before="0"/>
      </w:pPr>
      <w:r>
        <w:rPr>
          <w:b/>
          <w:bCs/>
          <w:color w:val="4A2545"/>
          <w:sz w:val="23"/>
          <w:szCs w:val="23"/>
        </w:rPr>
        <w:t xml:space="preserve">Paper 2, Section A: Modern prose or drama</w:t>
      </w:r>
      <w:r>
        <w:rPr>
          <w:color w:val="6B5A75"/>
          <w:sz w:val="20"/>
          <w:szCs w:val="20"/>
        </w:rPr>
        <w:tab/>
        <w:t xml:space="preserve">4</w:t>
      </w:r>
    </w:p>
    <w:p>
      <w:pPr>
        <w:tabs>
          <w:tab w:val="right" w:pos="9866" w:leader="dot"/>
        </w:tabs>
        <w:spacing w:after="40" w:before="0"/>
        <w:ind w:left="360"/>
      </w:pPr>
      <w:r>
        <w:rPr>
          <w:b w:val="false"/>
          <w:bCs w:val="false"/>
          <w:color w:val="21122B"/>
          <w:sz w:val="22"/>
          <w:szCs w:val="22"/>
        </w:rPr>
        <w:t xml:space="preserve">An Inspector Calls</w:t>
      </w:r>
      <w:r>
        <w:rPr>
          <w:color w:val="6B5A75"/>
          <w:sz w:val="20"/>
          <w:szCs w:val="20"/>
        </w:rPr>
        <w:tab/>
        <w:t xml:space="preserve">4</w:t>
      </w:r>
    </w:p>
    <w:p>
      <w:pPr>
        <w:tabs>
          <w:tab w:val="right" w:pos="9866" w:leader="dot"/>
        </w:tabs>
        <w:spacing w:after="40" w:before="0"/>
        <w:ind w:left="360"/>
      </w:pPr>
      <w:r>
        <w:rPr>
          <w:b w:val="false"/>
          <w:bCs w:val="false"/>
          <w:color w:val="21122B"/>
          <w:sz w:val="22"/>
          <w:szCs w:val="22"/>
        </w:rPr>
        <w:t xml:space="preserve">Blood Brothers</w:t>
      </w:r>
      <w:r>
        <w:rPr>
          <w:color w:val="6B5A75"/>
          <w:sz w:val="20"/>
          <w:szCs w:val="20"/>
        </w:rPr>
        <w:tab/>
        <w:t xml:space="preserve">6</w:t>
      </w:r>
    </w:p>
    <w:p>
      <w:pPr>
        <w:tabs>
          <w:tab w:val="right" w:pos="9866" w:leader="dot"/>
        </w:tabs>
        <w:spacing w:after="40" w:before="0"/>
        <w:ind w:left="360"/>
      </w:pPr>
      <w:r>
        <w:rPr>
          <w:b w:val="false"/>
          <w:bCs w:val="false"/>
          <w:color w:val="21122B"/>
          <w:sz w:val="22"/>
          <w:szCs w:val="22"/>
        </w:rPr>
        <w:t xml:space="preserve">The History Boys</w:t>
      </w:r>
      <w:r>
        <w:rPr>
          <w:color w:val="6B5A75"/>
          <w:sz w:val="20"/>
          <w:szCs w:val="20"/>
        </w:rPr>
        <w:tab/>
        <w:t xml:space="preserve">8</w:t>
      </w:r>
    </w:p>
    <w:p>
      <w:pPr>
        <w:tabs>
          <w:tab w:val="right" w:pos="9866" w:leader="dot"/>
        </w:tabs>
        <w:spacing w:after="40" w:before="0"/>
        <w:ind w:left="360"/>
      </w:pPr>
      <w:r>
        <w:rPr>
          <w:b w:val="false"/>
          <w:bCs w:val="false"/>
          <w:color w:val="21122B"/>
          <w:sz w:val="22"/>
          <w:szCs w:val="22"/>
        </w:rPr>
        <w:t xml:space="preserve">DNA</w:t>
      </w:r>
      <w:r>
        <w:rPr>
          <w:color w:val="6B5A75"/>
          <w:sz w:val="20"/>
          <w:szCs w:val="20"/>
        </w:rPr>
        <w:tab/>
        <w:t xml:space="preserve">10</w:t>
      </w:r>
    </w:p>
    <w:p>
      <w:pPr>
        <w:tabs>
          <w:tab w:val="right" w:pos="9866" w:leader="dot"/>
        </w:tabs>
        <w:spacing w:after="40" w:before="0"/>
        <w:ind w:left="360"/>
      </w:pPr>
      <w:r>
        <w:rPr>
          <w:b w:val="false"/>
          <w:bCs w:val="false"/>
          <w:color w:val="21122B"/>
          <w:sz w:val="22"/>
          <w:szCs w:val="22"/>
        </w:rPr>
        <w:t xml:space="preserve">The Curious Incident of the Dog in the Night-Time</w:t>
      </w:r>
      <w:r>
        <w:rPr>
          <w:color w:val="6B5A75"/>
          <w:sz w:val="20"/>
          <w:szCs w:val="20"/>
        </w:rPr>
        <w:tab/>
        <w:t xml:space="preserve">11</w:t>
      </w:r>
    </w:p>
    <w:p>
      <w:pPr>
        <w:tabs>
          <w:tab w:val="right" w:pos="9866" w:leader="dot"/>
        </w:tabs>
        <w:spacing w:after="40" w:before="0"/>
        <w:ind w:left="360"/>
      </w:pPr>
      <w:r>
        <w:rPr>
          <w:b w:val="false"/>
          <w:bCs w:val="false"/>
          <w:color w:val="21122B"/>
          <w:sz w:val="22"/>
          <w:szCs w:val="22"/>
        </w:rPr>
        <w:t xml:space="preserve">A Taste of Honey</w:t>
      </w:r>
      <w:r>
        <w:rPr>
          <w:color w:val="6B5A75"/>
          <w:sz w:val="20"/>
          <w:szCs w:val="20"/>
        </w:rPr>
        <w:tab/>
        <w:t xml:space="preserve">13</w:t>
      </w:r>
    </w:p>
    <w:p>
      <w:pPr>
        <w:tabs>
          <w:tab w:val="right" w:pos="9866" w:leader="dot"/>
        </w:tabs>
        <w:spacing w:after="40" w:before="0"/>
        <w:ind w:left="360"/>
      </w:pPr>
      <w:r>
        <w:rPr>
          <w:b w:val="false"/>
          <w:bCs w:val="false"/>
          <w:color w:val="21122B"/>
          <w:sz w:val="22"/>
          <w:szCs w:val="22"/>
        </w:rPr>
        <w:t xml:space="preserve">Princess &amp; The Hustler</w:t>
      </w:r>
      <w:r>
        <w:rPr>
          <w:color w:val="6B5A75"/>
          <w:sz w:val="20"/>
          <w:szCs w:val="20"/>
        </w:rPr>
        <w:tab/>
        <w:t xml:space="preserve">15</w:t>
      </w:r>
    </w:p>
    <w:p>
      <w:pPr>
        <w:tabs>
          <w:tab w:val="right" w:pos="9866" w:leader="dot"/>
        </w:tabs>
        <w:spacing w:after="40" w:before="0"/>
        <w:ind w:left="360"/>
      </w:pPr>
      <w:r>
        <w:rPr>
          <w:b w:val="false"/>
          <w:bCs w:val="false"/>
          <w:color w:val="21122B"/>
          <w:sz w:val="22"/>
          <w:szCs w:val="22"/>
        </w:rPr>
        <w:t xml:space="preserve">Leave Taking</w:t>
      </w:r>
      <w:r>
        <w:rPr>
          <w:color w:val="6B5A75"/>
          <w:sz w:val="20"/>
          <w:szCs w:val="20"/>
        </w:rPr>
        <w:tab/>
        <w:t xml:space="preserve">16</w:t>
      </w:r>
    </w:p>
    <w:p>
      <w:pPr>
        <w:tabs>
          <w:tab w:val="right" w:pos="9866" w:leader="dot"/>
        </w:tabs>
        <w:spacing w:after="40" w:before="0"/>
        <w:ind w:left="360"/>
      </w:pPr>
      <w:r>
        <w:rPr>
          <w:b w:val="false"/>
          <w:bCs w:val="false"/>
          <w:color w:val="21122B"/>
          <w:sz w:val="22"/>
          <w:szCs w:val="22"/>
        </w:rPr>
        <w:t xml:space="preserve">Lord of the Flies</w:t>
      </w:r>
      <w:r>
        <w:rPr>
          <w:color w:val="6B5A75"/>
          <w:sz w:val="20"/>
          <w:szCs w:val="20"/>
        </w:rPr>
        <w:tab/>
        <w:t xml:space="preserve">17</w:t>
      </w:r>
    </w:p>
    <w:p>
      <w:pPr>
        <w:tabs>
          <w:tab w:val="right" w:pos="9866" w:leader="dot"/>
        </w:tabs>
        <w:spacing w:after="40" w:before="0"/>
        <w:ind w:left="360"/>
      </w:pPr>
      <w:r>
        <w:rPr>
          <w:b w:val="false"/>
          <w:bCs w:val="false"/>
          <w:color w:val="21122B"/>
          <w:sz w:val="22"/>
          <w:szCs w:val="22"/>
        </w:rPr>
        <w:t xml:space="preserve">Telling Tales (AQA anthology)</w:t>
      </w:r>
      <w:r>
        <w:rPr>
          <w:color w:val="6B5A75"/>
          <w:sz w:val="20"/>
          <w:szCs w:val="20"/>
        </w:rPr>
        <w:tab/>
        <w:t xml:space="preserve">19</w:t>
      </w:r>
    </w:p>
    <w:p>
      <w:pPr>
        <w:tabs>
          <w:tab w:val="right" w:pos="9866" w:leader="dot"/>
        </w:tabs>
        <w:spacing w:after="40" w:before="0"/>
        <w:ind w:left="360"/>
      </w:pPr>
      <w:r>
        <w:rPr>
          <w:b w:val="false"/>
          <w:bCs w:val="false"/>
          <w:color w:val="21122B"/>
          <w:sz w:val="22"/>
          <w:szCs w:val="22"/>
        </w:rPr>
        <w:t xml:space="preserve">Animal Farm</w:t>
      </w:r>
      <w:r>
        <w:rPr>
          <w:color w:val="6B5A75"/>
          <w:sz w:val="20"/>
          <w:szCs w:val="20"/>
        </w:rPr>
        <w:tab/>
        <w:t xml:space="preserve">21</w:t>
      </w:r>
    </w:p>
    <w:p>
      <w:pPr>
        <w:tabs>
          <w:tab w:val="right" w:pos="9866" w:leader="dot"/>
        </w:tabs>
        <w:spacing w:after="40" w:before="0"/>
        <w:ind w:left="360"/>
      </w:pPr>
      <w:r>
        <w:rPr>
          <w:b w:val="false"/>
          <w:bCs w:val="false"/>
          <w:color w:val="21122B"/>
          <w:sz w:val="22"/>
          <w:szCs w:val="22"/>
        </w:rPr>
        <w:t xml:space="preserve">Never Let Me Go</w:t>
      </w:r>
      <w:r>
        <w:rPr>
          <w:color w:val="6B5A75"/>
          <w:sz w:val="20"/>
          <w:szCs w:val="20"/>
        </w:rPr>
        <w:tab/>
        <w:t xml:space="preserve">23</w:t>
      </w:r>
    </w:p>
    <w:p>
      <w:pPr>
        <w:tabs>
          <w:tab w:val="right" w:pos="9866" w:leader="dot"/>
        </w:tabs>
        <w:spacing w:after="40" w:before="0"/>
        <w:ind w:left="360"/>
      </w:pPr>
      <w:r>
        <w:rPr>
          <w:b w:val="false"/>
          <w:bCs w:val="false"/>
          <w:color w:val="21122B"/>
          <w:sz w:val="22"/>
          <w:szCs w:val="22"/>
        </w:rPr>
        <w:t xml:space="preserve">My Name Is Leon</w:t>
      </w:r>
      <w:r>
        <w:rPr>
          <w:color w:val="6B5A75"/>
          <w:sz w:val="20"/>
          <w:szCs w:val="20"/>
        </w:rPr>
        <w:tab/>
        <w:t xml:space="preserve">25</w:t>
      </w:r>
    </w:p>
    <w:p>
      <w:pPr>
        <w:tabs>
          <w:tab w:val="right" w:pos="9866" w:leader="dot"/>
        </w:tabs>
        <w:spacing w:after="40" w:before="0"/>
        <w:ind w:left="360"/>
      </w:pPr>
      <w:r>
        <w:rPr>
          <w:b w:val="false"/>
          <w:bCs w:val="false"/>
          <w:color w:val="21122B"/>
          <w:sz w:val="22"/>
          <w:szCs w:val="22"/>
        </w:rPr>
        <w:t xml:space="preserve">Anita and Me</w:t>
      </w:r>
      <w:r>
        <w:rPr>
          <w:color w:val="6B5A75"/>
          <w:sz w:val="20"/>
          <w:szCs w:val="20"/>
        </w:rPr>
        <w:tab/>
        <w:t xml:space="preserve">26</w:t>
      </w:r>
    </w:p>
    <w:p>
      <w:pPr>
        <w:tabs>
          <w:tab w:val="right" w:pos="9866" w:leader="dot"/>
        </w:tabs>
        <w:spacing w:after="40" w:before="0"/>
        <w:ind w:left="360"/>
      </w:pPr>
      <w:r>
        <w:rPr>
          <w:b w:val="false"/>
          <w:bCs w:val="false"/>
          <w:color w:val="21122B"/>
          <w:sz w:val="22"/>
          <w:szCs w:val="22"/>
        </w:rPr>
        <w:t xml:space="preserve">Pigeon English</w:t>
      </w:r>
      <w:r>
        <w:rPr>
          <w:color w:val="6B5A75"/>
          <w:sz w:val="20"/>
          <w:szCs w:val="20"/>
        </w:rPr>
        <w:tab/>
        <w:t xml:space="preserve">28</w:t>
      </w:r>
    </w:p>
    <w:p>
      <w:pPr>
        <w:tabs>
          <w:tab w:val="right" w:pos="9866" w:leader="dot"/>
        </w:tabs>
        <w:spacing w:after="70" w:before="120"/>
      </w:pPr>
      <w:r>
        <w:rPr>
          <w:b/>
          <w:bCs/>
          <w:color w:val="4A2545"/>
          <w:sz w:val="23"/>
          <w:szCs w:val="23"/>
        </w:rPr>
        <w:t xml:space="preserve">Paper 2, Section B: Poetry anthology (Poems Past and Present)</w:t>
      </w:r>
      <w:r>
        <w:rPr>
          <w:color w:val="6B5A75"/>
          <w:sz w:val="20"/>
          <w:szCs w:val="20"/>
        </w:rPr>
        <w:tab/>
        <w:t xml:space="preserve">30</w:t>
      </w:r>
    </w:p>
    <w:p>
      <w:pPr>
        <w:tabs>
          <w:tab w:val="right" w:pos="9866" w:leader="dot"/>
        </w:tabs>
        <w:spacing w:after="40" w:before="0"/>
        <w:ind w:left="360"/>
      </w:pPr>
      <w:r>
        <w:rPr>
          <w:b w:val="false"/>
          <w:bCs w:val="false"/>
          <w:color w:val="21122B"/>
          <w:sz w:val="22"/>
          <w:szCs w:val="22"/>
        </w:rPr>
        <w:t xml:space="preserve">Love and Relationships</w:t>
      </w:r>
      <w:r>
        <w:rPr>
          <w:color w:val="6B5A75"/>
          <w:sz w:val="20"/>
          <w:szCs w:val="20"/>
        </w:rPr>
        <w:tab/>
        <w:t xml:space="preserve">30</w:t>
      </w:r>
    </w:p>
    <w:p>
      <w:pPr>
        <w:tabs>
          <w:tab w:val="right" w:pos="9866" w:leader="dot"/>
        </w:tabs>
        <w:spacing w:after="40" w:before="0"/>
        <w:ind w:left="360"/>
      </w:pPr>
      <w:r>
        <w:rPr>
          <w:b w:val="false"/>
          <w:bCs w:val="false"/>
          <w:color w:val="21122B"/>
          <w:sz w:val="22"/>
          <w:szCs w:val="22"/>
        </w:rPr>
        <w:t xml:space="preserve">Power and Conflict</w:t>
      </w:r>
      <w:r>
        <w:rPr>
          <w:color w:val="6B5A75"/>
          <w:sz w:val="20"/>
          <w:szCs w:val="20"/>
        </w:rPr>
        <w:tab/>
        <w:t xml:space="preserve">31</w:t>
      </w:r>
    </w:p>
    <w:p>
      <w:pPr>
        <w:tabs>
          <w:tab w:val="right" w:pos="9866" w:leader="dot"/>
        </w:tabs>
        <w:spacing w:after="40" w:before="0"/>
        <w:ind w:left="360"/>
      </w:pPr>
      <w:r>
        <w:rPr>
          <w:b w:val="false"/>
          <w:bCs w:val="false"/>
          <w:color w:val="21122B"/>
          <w:sz w:val="22"/>
          <w:szCs w:val="22"/>
        </w:rPr>
        <w:t xml:space="preserve">Worlds and Lives</w:t>
      </w:r>
      <w:r>
        <w:rPr>
          <w:color w:val="6B5A75"/>
          <w:sz w:val="20"/>
          <w:szCs w:val="20"/>
        </w:rPr>
        <w:tab/>
        <w:t xml:space="preserve">32</w:t>
      </w:r>
    </w:p>
    <w:p>
      <w:pPr>
        <w:tabs>
          <w:tab w:val="right" w:pos="9866" w:leader="dot"/>
        </w:tabs>
        <w:spacing w:after="70" w:before="120"/>
      </w:pPr>
      <w:r>
        <w:rPr>
          <w:b/>
          <w:bCs/>
          <w:color w:val="4A2545"/>
          <w:sz w:val="23"/>
          <w:szCs w:val="23"/>
        </w:rPr>
        <w:t xml:space="preserve">Paper 2, Section C: Unseen poetry (not a set text)</w:t>
      </w:r>
      <w:r>
        <w:rPr>
          <w:color w:val="6B5A75"/>
          <w:sz w:val="20"/>
          <w:szCs w:val="20"/>
        </w:rPr>
        <w:tab/>
        <w:t xml:space="preserve">33</w:t>
      </w:r>
    </w:p>
    <w:p>
      <w:pPr>
        <w:tabs>
          <w:tab w:val="right" w:pos="9866" w:leader="dot"/>
        </w:tabs>
        <w:spacing w:after="40" w:before="0"/>
        <w:ind w:left="360"/>
      </w:pPr>
      <w:r>
        <w:rPr>
          <w:b w:val="false"/>
          <w:bCs w:val="false"/>
          <w:color w:val="21122B"/>
          <w:sz w:val="22"/>
          <w:szCs w:val="22"/>
        </w:rPr>
        <w:t xml:space="preserve">Unseen poetry</w:t>
      </w:r>
      <w:r>
        <w:rPr>
          <w:color w:val="6B5A75"/>
          <w:sz w:val="20"/>
          <w:szCs w:val="20"/>
        </w:rPr>
        <w:tab/>
        <w:t xml:space="preserve">33</w:t>
      </w:r>
    </w:p>
    <w:p>
      <w:pPr>
        <w:keepNext/>
        <w:pageBreakBefore/>
        <w:spacing w:after="60"/>
      </w:pPr>
      <w:r>
        <w:rPr>
          <w:b/>
          <w:bCs/>
          <w:color w:val="6E44A8"/>
          <w:spacing w:val="20"/>
          <w:sz w:val="18"/>
          <w:szCs w:val="18"/>
        </w:rPr>
        <w:t xml:space="preserve">LITERATURE PAPER 2 · SECTION A</w:t>
      </w:r>
    </w:p>
    <w:p>
      <w:pPr>
        <w:pStyle w:val="Heading1"/>
      </w:pPr>
      <w:r>
        <w:t xml:space="preserve">Paper 2, Section A: Modern prose or drama</w:t>
      </w:r>
    </w:p>
    <w:p>
      <w:r>
        <w:rPr>
          <w:i/>
          <w:iCs/>
        </w:rPr>
        <w:t xml:space="preserve">No extract: a choice of two essay questions per text; students answer one.</w:t>
      </w:r>
    </w:p>
    <w:p>
      <w:pPr>
        <w:pStyle w:val="Heading2"/>
      </w:pPr>
      <w:r>
        <w:t xml:space="preserve">An Inspector Calls: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Mrs Birling as unlikeable</w:t>
            </w:r>
          </w:p>
        </w:tc>
        <w:tc>
          <w:tcPr>
            <w:tcW w:type="dxa" w:w="6316"/>
            <w:tcMar>
              <w:top w:type="dxa" w:w="90"/>
              <w:left w:type="dxa" w:w="140"/>
              <w:bottom w:type="dxa" w:w="90"/>
              <w:right w:type="dxa" w:w="140"/>
            </w:tcMar>
            <w:vAlign w:val="top"/>
          </w:tcPr>
          <w:p>
            <w:pPr>
              <w:spacing w:after="0"/>
            </w:pPr>
            <w:r>
              <w:rPr>
                <w:sz w:val="17"/>
                <w:szCs w:val="17"/>
              </w:rPr>
              <w:t xml:space="preserve">How far does Priestley present Mrs Birling as an unlikeable character?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The Inspector and improving society</w:t>
            </w:r>
          </w:p>
        </w:tc>
        <w:tc>
          <w:tcPr>
            <w:tcW w:type="dxa" w:w="6316"/>
            <w:tcMar>
              <w:top w:type="dxa" w:w="90"/>
              <w:left w:type="dxa" w:w="140"/>
              <w:bottom w:type="dxa" w:w="90"/>
              <w:right w:type="dxa" w:w="140"/>
            </w:tcMar>
            <w:vAlign w:val="top"/>
          </w:tcPr>
          <w:p>
            <w:pPr>
              <w:spacing w:after="0"/>
            </w:pPr>
            <w:r>
              <w:rPr>
                <w:sz w:val="17"/>
                <w:szCs w:val="17"/>
              </w:rPr>
              <w:t xml:space="preserve">How does Priestley use the character of the Inspector to suggest ways that society could be improved?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Eric changing his attitudes</w:t>
            </w:r>
          </w:p>
        </w:tc>
        <w:tc>
          <w:tcPr>
            <w:tcW w:type="dxa" w:w="6316"/>
            <w:tcMar>
              <w:top w:type="dxa" w:w="90"/>
              <w:left w:type="dxa" w:w="140"/>
              <w:bottom w:type="dxa" w:w="90"/>
              <w:right w:type="dxa" w:w="140"/>
            </w:tcMar>
            <w:vAlign w:val="top"/>
          </w:tcPr>
          <w:p>
            <w:pPr>
              <w:spacing w:after="0"/>
            </w:pPr>
            <w:r>
              <w:rPr>
                <w:sz w:val="17"/>
                <w:szCs w:val="17"/>
              </w:rPr>
              <w:t xml:space="preserve">How far does Priestley present Eric as a character who changes his attitudes towards himself and others during the play?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Social class</w:t>
            </w:r>
          </w:p>
        </w:tc>
        <w:tc>
          <w:tcPr>
            <w:tcW w:type="dxa" w:w="6316"/>
            <w:tcMar>
              <w:top w:type="dxa" w:w="90"/>
              <w:left w:type="dxa" w:w="140"/>
              <w:bottom w:type="dxa" w:w="90"/>
              <w:right w:type="dxa" w:w="140"/>
            </w:tcMar>
            <w:vAlign w:val="top"/>
          </w:tcPr>
          <w:p>
            <w:pPr>
              <w:spacing w:after="0"/>
            </w:pPr>
            <w:r>
              <w:rPr>
                <w:sz w:val="17"/>
                <w:szCs w:val="17"/>
              </w:rPr>
              <w:t xml:space="preserve">How does Priestley explore the importance of social class in An Inspector Calls?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Selfishness and its effects</w:t>
            </w:r>
          </w:p>
        </w:tc>
        <w:tc>
          <w:tcPr>
            <w:tcW w:type="dxa" w:w="6316"/>
            <w:tcMar>
              <w:top w:type="dxa" w:w="90"/>
              <w:left w:type="dxa" w:w="140"/>
              <w:bottom w:type="dxa" w:w="90"/>
              <w:right w:type="dxa" w:w="140"/>
            </w:tcMar>
            <w:vAlign w:val="top"/>
          </w:tcPr>
          <w:p>
            <w:pPr>
              <w:spacing w:after="0"/>
            </w:pPr>
            <w:r>
              <w:rPr>
                <w:sz w:val="17"/>
                <w:szCs w:val="17"/>
              </w:rPr>
              <w:t xml:space="preserve">How does Priestley present selfishness and its effects in An Inspector Calls?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Sheila learning lessons</w:t>
            </w:r>
          </w:p>
        </w:tc>
        <w:tc>
          <w:tcPr>
            <w:tcW w:type="dxa" w:w="6316"/>
            <w:tcMar>
              <w:top w:type="dxa" w:w="90"/>
              <w:left w:type="dxa" w:w="140"/>
              <w:bottom w:type="dxa" w:w="90"/>
              <w:right w:type="dxa" w:w="140"/>
            </w:tcMar>
            <w:vAlign w:val="top"/>
          </w:tcPr>
          <w:p>
            <w:pPr>
              <w:spacing w:after="0"/>
            </w:pPr>
            <w:r>
              <w:rPr>
                <w:sz w:val="17"/>
                <w:szCs w:val="17"/>
              </w:rPr>
              <w:t xml:space="preserve">How does Priestley present Sheila as a character who learns important lessons about herself and society?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Mr Birling caring only for himself and family</w:t>
            </w:r>
          </w:p>
        </w:tc>
        <w:tc>
          <w:tcPr>
            <w:tcW w:type="dxa" w:w="6316"/>
            <w:tcMar>
              <w:top w:type="dxa" w:w="90"/>
              <w:left w:type="dxa" w:w="140"/>
              <w:bottom w:type="dxa" w:w="90"/>
              <w:right w:type="dxa" w:w="140"/>
            </w:tcMar>
            <w:vAlign w:val="top"/>
          </w:tcPr>
          <w:p>
            <w:pPr>
              <w:spacing w:after="40"/>
            </w:pPr>
            <w:r>
              <w:rPr>
                <w:sz w:val="17"/>
                <w:szCs w:val="17"/>
              </w:rPr>
              <w:t xml:space="preserve">Mr Birling says, ‘…a man has to mind his own business and look after himself and his own’. How far does Priestley present Mr Birling as a man who cares only for himself and his family?</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Male characters as irresponsible</w:t>
            </w:r>
          </w:p>
        </w:tc>
        <w:tc>
          <w:tcPr>
            <w:tcW w:type="dxa" w:w="6316"/>
            <w:tcMar>
              <w:top w:type="dxa" w:w="90"/>
              <w:left w:type="dxa" w:w="140"/>
              <w:bottom w:type="dxa" w:w="90"/>
              <w:right w:type="dxa" w:w="140"/>
            </w:tcMar>
            <w:vAlign w:val="top"/>
          </w:tcPr>
          <w:p>
            <w:pPr>
              <w:spacing w:after="40"/>
            </w:pPr>
            <w:r>
              <w:rPr>
                <w:sz w:val="17"/>
                <w:szCs w:val="17"/>
              </w:rPr>
              <w:t xml:space="preserve">How far does Priestley present male characters as irresponsible in the play?</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Gerald and responsibility</w:t>
            </w:r>
          </w:p>
        </w:tc>
        <w:tc>
          <w:tcPr>
            <w:tcW w:type="dxa" w:w="6316"/>
            <w:tcMar>
              <w:top w:type="dxa" w:w="90"/>
              <w:left w:type="dxa" w:w="140"/>
              <w:bottom w:type="dxa" w:w="90"/>
              <w:right w:type="dxa" w:w="140"/>
            </w:tcMar>
            <w:vAlign w:val="top"/>
          </w:tcPr>
          <w:p>
            <w:pPr>
              <w:spacing w:after="40"/>
            </w:pPr>
            <w:r>
              <w:rPr>
                <w:sz w:val="17"/>
                <w:szCs w:val="17"/>
              </w:rPr>
              <w:t xml:space="preserve">How does Priestley use Gerald to explore ideas about responsibility?</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Society as unfair</w:t>
            </w:r>
          </w:p>
        </w:tc>
        <w:tc>
          <w:tcPr>
            <w:tcW w:type="dxa" w:w="6316"/>
            <w:tcMar>
              <w:top w:type="dxa" w:w="90"/>
              <w:left w:type="dxa" w:w="140"/>
              <w:bottom w:type="dxa" w:w="90"/>
              <w:right w:type="dxa" w:w="140"/>
            </w:tcMar>
            <w:vAlign w:val="top"/>
          </w:tcPr>
          <w:p>
            <w:pPr>
              <w:spacing w:after="40"/>
            </w:pPr>
            <w:r>
              <w:rPr>
                <w:sz w:val="17"/>
                <w:szCs w:val="17"/>
              </w:rPr>
              <w:t xml:space="preserve">How far does Priestley present society as unfair in An Inspector Calls?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Eric learning lessons about society</w:t>
            </w:r>
          </w:p>
        </w:tc>
        <w:tc>
          <w:tcPr>
            <w:tcW w:type="dxa" w:w="6316"/>
            <w:tcMar>
              <w:top w:type="dxa" w:w="90"/>
              <w:left w:type="dxa" w:w="140"/>
              <w:bottom w:type="dxa" w:w="90"/>
              <w:right w:type="dxa" w:w="140"/>
            </w:tcMar>
            <w:vAlign w:val="top"/>
          </w:tcPr>
          <w:p>
            <w:pPr>
              <w:spacing w:after="40"/>
            </w:pPr>
            <w:r>
              <w:rPr>
                <w:sz w:val="17"/>
                <w:szCs w:val="17"/>
              </w:rPr>
              <w:t xml:space="preserve">How far does Priestley present Eric as a character who learns important lessons about society in An Inspector Calls?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Inequality leading to tragedy</w:t>
            </w:r>
          </w:p>
        </w:tc>
        <w:tc>
          <w:tcPr>
            <w:tcW w:type="dxa" w:w="6316"/>
            <w:tcMar>
              <w:top w:type="dxa" w:w="90"/>
              <w:left w:type="dxa" w:w="140"/>
              <w:bottom w:type="dxa" w:w="90"/>
              <w:right w:type="dxa" w:w="140"/>
            </w:tcMar>
            <w:vAlign w:val="top"/>
          </w:tcPr>
          <w:p>
            <w:pPr>
              <w:spacing w:after="40"/>
            </w:pPr>
            <w:r>
              <w:rPr>
                <w:sz w:val="17"/>
                <w:szCs w:val="17"/>
              </w:rPr>
              <w:t xml:space="preserve">‘Priestley shows how inequality in society leads to tragedy.’ How far do you agree with this view of An Inspector Calls?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Life for women</w:t>
            </w:r>
          </w:p>
        </w:tc>
        <w:tc>
          <w:tcPr>
            <w:tcW w:type="dxa" w:w="6316"/>
            <w:tcMar>
              <w:top w:type="dxa" w:w="90"/>
              <w:left w:type="dxa" w:w="140"/>
              <w:bottom w:type="dxa" w:w="90"/>
              <w:right w:type="dxa" w:w="140"/>
            </w:tcMar>
            <w:vAlign w:val="top"/>
          </w:tcPr>
          <w:p>
            <w:pPr>
              <w:spacing w:after="0"/>
            </w:pPr>
            <w:r>
              <w:rPr>
                <w:sz w:val="17"/>
                <w:szCs w:val="17"/>
              </w:rPr>
              <w:t xml:space="preserve">How does Priestley present what life is like for women in An Inspector Calls?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Older and younger responses to the Inspector</w:t>
            </w:r>
          </w:p>
        </w:tc>
        <w:tc>
          <w:tcPr>
            <w:tcW w:type="dxa" w:w="6316"/>
            <w:tcMar>
              <w:top w:type="dxa" w:w="90"/>
              <w:left w:type="dxa" w:w="140"/>
              <w:bottom w:type="dxa" w:w="90"/>
              <w:right w:type="dxa" w:w="140"/>
            </w:tcMar>
            <w:vAlign w:val="top"/>
          </w:tcPr>
          <w:p>
            <w:pPr>
              <w:spacing w:after="0"/>
            </w:pPr>
            <w:r>
              <w:rPr>
                <w:sz w:val="17"/>
                <w:szCs w:val="17"/>
              </w:rPr>
              <w:t xml:space="preserve">How does Priestley present the different ways older and younger characters respond to the Inspector?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Mrs Birling and social class</w:t>
            </w:r>
          </w:p>
        </w:tc>
        <w:tc>
          <w:tcPr>
            <w:tcW w:type="dxa" w:w="6316"/>
            <w:tcMar>
              <w:top w:type="dxa" w:w="90"/>
              <w:left w:type="dxa" w:w="140"/>
              <w:bottom w:type="dxa" w:w="90"/>
              <w:right w:type="dxa" w:w="140"/>
            </w:tcMar>
            <w:vAlign w:val="top"/>
          </w:tcPr>
          <w:p>
            <w:pPr>
              <w:spacing w:after="40"/>
            </w:pPr>
            <w:r>
              <w:rPr>
                <w:sz w:val="17"/>
                <w:szCs w:val="17"/>
              </w:rPr>
              <w:t xml:space="preserve">How does Priestley use the character of Mrs Birling to explore ideas about social class?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The Inspector and social change</w:t>
            </w:r>
          </w:p>
        </w:tc>
        <w:tc>
          <w:tcPr>
            <w:tcW w:type="dxa" w:w="6316"/>
            <w:tcMar>
              <w:top w:type="dxa" w:w="90"/>
              <w:left w:type="dxa" w:w="140"/>
              <w:bottom w:type="dxa" w:w="90"/>
              <w:right w:type="dxa" w:w="140"/>
            </w:tcMar>
            <w:vAlign w:val="top"/>
          </w:tcPr>
          <w:p>
            <w:pPr>
              <w:spacing w:after="40"/>
            </w:pPr>
            <w:r>
              <w:rPr>
                <w:sz w:val="17"/>
                <w:szCs w:val="17"/>
              </w:rPr>
              <w:t xml:space="preserve">How does Priestley use the Inspector to suggest the need for social change in An Inspector Calls?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01</w:t>
            </w:r>
          </w:p>
        </w:tc>
        <w:tc>
          <w:tcPr>
            <w:tcW w:type="dxa" w:w="1800"/>
            <w:tcMar>
              <w:top w:type="dxa" w:w="90"/>
              <w:left w:type="dxa" w:w="140"/>
              <w:bottom w:type="dxa" w:w="90"/>
              <w:right w:type="dxa" w:w="140"/>
            </w:tcMar>
            <w:vAlign w:val="top"/>
          </w:tcPr>
          <w:p>
            <w:pPr>
              <w:spacing w:after="0"/>
            </w:pPr>
            <w:r>
              <w:rPr>
                <w:sz w:val="17"/>
                <w:szCs w:val="17"/>
              </w:rPr>
              <w:t xml:space="preserve">Gerald and Sheila’s changing relationship</w:t>
            </w:r>
          </w:p>
        </w:tc>
        <w:tc>
          <w:tcPr>
            <w:tcW w:type="dxa" w:w="6316"/>
            <w:tcMar>
              <w:top w:type="dxa" w:w="90"/>
              <w:left w:type="dxa" w:w="140"/>
              <w:bottom w:type="dxa" w:w="90"/>
              <w:right w:type="dxa" w:w="140"/>
            </w:tcMar>
            <w:vAlign w:val="top"/>
          </w:tcPr>
          <w:p>
            <w:pPr>
              <w:spacing w:after="0"/>
            </w:pPr>
            <w:r>
              <w:rPr>
                <w:sz w:val="17"/>
                <w:szCs w:val="17"/>
              </w:rPr>
              <w:t xml:space="preserve">How does Priestley present Gerald and Sheila’s changing relationship in An Inspector Calls?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02</w:t>
            </w:r>
          </w:p>
        </w:tc>
        <w:tc>
          <w:tcPr>
            <w:tcW w:type="dxa" w:w="1800"/>
            <w:tcMar>
              <w:top w:type="dxa" w:w="90"/>
              <w:left w:type="dxa" w:w="140"/>
              <w:bottom w:type="dxa" w:w="90"/>
              <w:right w:type="dxa" w:w="140"/>
            </w:tcMar>
            <w:vAlign w:val="top"/>
          </w:tcPr>
          <w:p>
            <w:pPr>
              <w:spacing w:after="0"/>
            </w:pPr>
            <w:r>
              <w:rPr>
                <w:sz w:val="17"/>
                <w:szCs w:val="17"/>
              </w:rPr>
              <w:t xml:space="preserve">Power</w:t>
            </w:r>
          </w:p>
        </w:tc>
        <w:tc>
          <w:tcPr>
            <w:tcW w:type="dxa" w:w="6316"/>
            <w:tcMar>
              <w:top w:type="dxa" w:w="90"/>
              <w:left w:type="dxa" w:w="140"/>
              <w:bottom w:type="dxa" w:w="90"/>
              <w:right w:type="dxa" w:w="140"/>
            </w:tcMar>
            <w:vAlign w:val="top"/>
          </w:tcPr>
          <w:p>
            <w:pPr>
              <w:spacing w:after="0"/>
            </w:pPr>
            <w:r>
              <w:rPr>
                <w:sz w:val="17"/>
                <w:szCs w:val="17"/>
              </w:rPr>
              <w:t xml:space="preserve">How does Priestley present ideas about power in An Inspector Calls?</w:t>
            </w:r>
          </w:p>
        </w:tc>
      </w:tr>
    </w:tbl>
    <w:p>
      <w:pPr>
        <w:pStyle w:val="Heading2"/>
        <w:pageBreakBefore/>
      </w:pPr>
      <w:r>
        <w:t xml:space="preserve">Blood Brothers: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Effects of different upbringings</w:t>
            </w:r>
          </w:p>
        </w:tc>
        <w:tc>
          <w:tcPr>
            <w:tcW w:type="dxa" w:w="6316"/>
            <w:tcMar>
              <w:top w:type="dxa" w:w="90"/>
              <w:left w:type="dxa" w:w="140"/>
              <w:bottom w:type="dxa" w:w="90"/>
              <w:right w:type="dxa" w:w="140"/>
            </w:tcMar>
            <w:vAlign w:val="top"/>
          </w:tcPr>
          <w:p>
            <w:pPr>
              <w:spacing w:after="0"/>
            </w:pPr>
            <w:r>
              <w:rPr>
                <w:sz w:val="17"/>
                <w:szCs w:val="17"/>
              </w:rPr>
              <w:t xml:space="preserve">How does Russell explore the effects of Mickey’s and Edward’s different upbringings?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Mrs Johnstone as a mother</w:t>
            </w:r>
          </w:p>
        </w:tc>
        <w:tc>
          <w:tcPr>
            <w:tcW w:type="dxa" w:w="6316"/>
            <w:tcMar>
              <w:top w:type="dxa" w:w="90"/>
              <w:left w:type="dxa" w:w="140"/>
              <w:bottom w:type="dxa" w:w="90"/>
              <w:right w:type="dxa" w:w="140"/>
            </w:tcMar>
            <w:vAlign w:val="top"/>
          </w:tcPr>
          <w:p>
            <w:pPr>
              <w:spacing w:after="0"/>
            </w:pPr>
            <w:r>
              <w:rPr>
                <w:sz w:val="17"/>
                <w:szCs w:val="17"/>
              </w:rPr>
              <w:t xml:space="preserve">What kind of mother does Russell show Mrs Johnstone to be in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Linda’s importance</w:t>
            </w:r>
          </w:p>
        </w:tc>
        <w:tc>
          <w:tcPr>
            <w:tcW w:type="dxa" w:w="6316"/>
            <w:tcMar>
              <w:top w:type="dxa" w:w="90"/>
              <w:left w:type="dxa" w:w="140"/>
              <w:bottom w:type="dxa" w:w="90"/>
              <w:right w:type="dxa" w:w="140"/>
            </w:tcMar>
            <w:vAlign w:val="top"/>
          </w:tcPr>
          <w:p>
            <w:pPr>
              <w:spacing w:after="0"/>
            </w:pPr>
            <w:r>
              <w:rPr>
                <w:sz w:val="17"/>
                <w:szCs w:val="17"/>
              </w:rPr>
              <w:t xml:space="preserve">How does Russell present Linda as an important character in the play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Different experiences of family life</w:t>
            </w:r>
          </w:p>
        </w:tc>
        <w:tc>
          <w:tcPr>
            <w:tcW w:type="dxa" w:w="6316"/>
            <w:tcMar>
              <w:top w:type="dxa" w:w="90"/>
              <w:left w:type="dxa" w:w="140"/>
              <w:bottom w:type="dxa" w:w="90"/>
              <w:right w:type="dxa" w:w="140"/>
            </w:tcMar>
            <w:vAlign w:val="top"/>
          </w:tcPr>
          <w:p>
            <w:pPr>
              <w:spacing w:after="0"/>
            </w:pPr>
            <w:r>
              <w:rPr>
                <w:sz w:val="17"/>
                <w:szCs w:val="17"/>
              </w:rPr>
              <w:t xml:space="preserve">How does Russell present the ways that Mickey and Edward are affected by their different experiences of family life?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Money</w:t>
            </w:r>
          </w:p>
        </w:tc>
        <w:tc>
          <w:tcPr>
            <w:tcW w:type="dxa" w:w="6316"/>
            <w:tcMar>
              <w:top w:type="dxa" w:w="90"/>
              <w:left w:type="dxa" w:w="140"/>
              <w:bottom w:type="dxa" w:w="90"/>
              <w:right w:type="dxa" w:w="140"/>
            </w:tcMar>
            <w:vAlign w:val="top"/>
          </w:tcPr>
          <w:p>
            <w:pPr>
              <w:spacing w:after="0"/>
            </w:pPr>
            <w:r>
              <w:rPr>
                <w:sz w:val="17"/>
                <w:szCs w:val="17"/>
              </w:rPr>
              <w:t xml:space="preserve">How does Russell present the importance of money in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Mrs Lyons as lonely and unhappy</w:t>
            </w:r>
          </w:p>
        </w:tc>
        <w:tc>
          <w:tcPr>
            <w:tcW w:type="dxa" w:w="6316"/>
            <w:tcMar>
              <w:top w:type="dxa" w:w="90"/>
              <w:left w:type="dxa" w:w="140"/>
              <w:bottom w:type="dxa" w:w="90"/>
              <w:right w:type="dxa" w:w="140"/>
            </w:tcMar>
            <w:vAlign w:val="top"/>
          </w:tcPr>
          <w:p>
            <w:pPr>
              <w:spacing w:after="0"/>
            </w:pPr>
            <w:r>
              <w:rPr>
                <w:sz w:val="17"/>
                <w:szCs w:val="17"/>
              </w:rPr>
              <w:t xml:space="preserve">How far does Russell present Mrs Lyons as a lonely and unhappy character in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Mickey and the importance of education</w:t>
            </w:r>
          </w:p>
        </w:tc>
        <w:tc>
          <w:tcPr>
            <w:tcW w:type="dxa" w:w="6316"/>
            <w:tcMar>
              <w:top w:type="dxa" w:w="90"/>
              <w:left w:type="dxa" w:w="140"/>
              <w:bottom w:type="dxa" w:w="90"/>
              <w:right w:type="dxa" w:w="140"/>
            </w:tcMar>
            <w:vAlign w:val="top"/>
          </w:tcPr>
          <w:p>
            <w:pPr>
              <w:spacing w:after="40"/>
            </w:pPr>
            <w:r>
              <w:rPr>
                <w:sz w:val="17"/>
                <w:szCs w:val="17"/>
              </w:rPr>
              <w:t xml:space="preserve">How does Russell use the character of Mickey to show the importance of education in Blood Brothers?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Friendship</w:t>
            </w:r>
          </w:p>
        </w:tc>
        <w:tc>
          <w:tcPr>
            <w:tcW w:type="dxa" w:w="6316"/>
            <w:tcMar>
              <w:top w:type="dxa" w:w="90"/>
              <w:left w:type="dxa" w:w="140"/>
              <w:bottom w:type="dxa" w:w="90"/>
              <w:right w:type="dxa" w:w="140"/>
            </w:tcMar>
            <w:vAlign w:val="top"/>
          </w:tcPr>
          <w:p>
            <w:pPr>
              <w:spacing w:after="40"/>
            </w:pPr>
            <w:r>
              <w:rPr>
                <w:sz w:val="17"/>
                <w:szCs w:val="17"/>
              </w:rPr>
              <w:t xml:space="preserve">How does Russell present the importance of friendship in Blood Brothers?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Mrs Johnstone as a strong female</w:t>
            </w:r>
          </w:p>
        </w:tc>
        <w:tc>
          <w:tcPr>
            <w:tcW w:type="dxa" w:w="6316"/>
            <w:tcMar>
              <w:top w:type="dxa" w:w="90"/>
              <w:left w:type="dxa" w:w="140"/>
              <w:bottom w:type="dxa" w:w="90"/>
              <w:right w:type="dxa" w:w="140"/>
            </w:tcMar>
            <w:vAlign w:val="top"/>
          </w:tcPr>
          <w:p>
            <w:pPr>
              <w:spacing w:after="40"/>
            </w:pPr>
            <w:r>
              <w:rPr>
                <w:sz w:val="17"/>
                <w:szCs w:val="17"/>
              </w:rPr>
              <w:t xml:space="preserve">How far does Russell present Mrs Johnstone as a strong female character in Blood Brothers?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The Narrator commenting on society</w:t>
            </w:r>
          </w:p>
        </w:tc>
        <w:tc>
          <w:tcPr>
            <w:tcW w:type="dxa" w:w="6316"/>
            <w:tcMar>
              <w:top w:type="dxa" w:w="90"/>
              <w:left w:type="dxa" w:w="140"/>
              <w:bottom w:type="dxa" w:w="90"/>
              <w:right w:type="dxa" w:w="140"/>
            </w:tcMar>
            <w:vAlign w:val="top"/>
          </w:tcPr>
          <w:p>
            <w:pPr>
              <w:spacing w:after="40"/>
            </w:pPr>
            <w:r>
              <w:rPr>
                <w:sz w:val="17"/>
                <w:szCs w:val="17"/>
              </w:rPr>
              <w:t xml:space="preserve">How does Russell use the Narrator to comment on society in Blood Brothers?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Effects of different childhoods</w:t>
            </w:r>
          </w:p>
        </w:tc>
        <w:tc>
          <w:tcPr>
            <w:tcW w:type="dxa" w:w="6316"/>
            <w:tcMar>
              <w:top w:type="dxa" w:w="90"/>
              <w:left w:type="dxa" w:w="140"/>
              <w:bottom w:type="dxa" w:w="90"/>
              <w:right w:type="dxa" w:w="140"/>
            </w:tcMar>
            <w:vAlign w:val="top"/>
          </w:tcPr>
          <w:p>
            <w:pPr>
              <w:spacing w:after="40"/>
            </w:pPr>
            <w:r>
              <w:rPr>
                <w:sz w:val="17"/>
                <w:szCs w:val="17"/>
              </w:rPr>
              <w:t xml:space="preserve">How does Russell present the ways Mickey and Edward are affected by their different experiences of childhood?</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Money and happiness</w:t>
            </w:r>
          </w:p>
        </w:tc>
        <w:tc>
          <w:tcPr>
            <w:tcW w:type="dxa" w:w="6316"/>
            <w:tcMar>
              <w:top w:type="dxa" w:w="90"/>
              <w:left w:type="dxa" w:w="140"/>
              <w:bottom w:type="dxa" w:w="90"/>
              <w:right w:type="dxa" w:w="140"/>
            </w:tcMar>
            <w:vAlign w:val="top"/>
          </w:tcPr>
          <w:p>
            <w:pPr>
              <w:spacing w:after="40"/>
            </w:pPr>
            <w:r>
              <w:rPr>
                <w:sz w:val="17"/>
                <w:szCs w:val="17"/>
              </w:rPr>
              <w:t xml:space="preserve">‘Russell shows in Blood Brothers that money does not always lead to happiness.’ How far do you agree with this view?</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Mrs Johnstone and Mrs Lyons as mothers</w:t>
            </w:r>
          </w:p>
        </w:tc>
        <w:tc>
          <w:tcPr>
            <w:tcW w:type="dxa" w:w="6316"/>
            <w:tcMar>
              <w:top w:type="dxa" w:w="90"/>
              <w:left w:type="dxa" w:w="140"/>
              <w:bottom w:type="dxa" w:w="90"/>
              <w:right w:type="dxa" w:w="140"/>
            </w:tcMar>
            <w:vAlign w:val="top"/>
          </w:tcPr>
          <w:p>
            <w:pPr>
              <w:spacing w:after="0"/>
            </w:pPr>
            <w:r>
              <w:rPr>
                <w:sz w:val="17"/>
                <w:szCs w:val="17"/>
              </w:rPr>
              <w:t xml:space="preserve">How far does Russell present Mrs Johnstone and Mrs Lyons as very different kinds of mother in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Edward as likeable</w:t>
            </w:r>
          </w:p>
        </w:tc>
        <w:tc>
          <w:tcPr>
            <w:tcW w:type="dxa" w:w="6316"/>
            <w:tcMar>
              <w:top w:type="dxa" w:w="90"/>
              <w:left w:type="dxa" w:w="140"/>
              <w:bottom w:type="dxa" w:w="90"/>
              <w:right w:type="dxa" w:w="140"/>
            </w:tcMar>
            <w:vAlign w:val="top"/>
          </w:tcPr>
          <w:p>
            <w:pPr>
              <w:spacing w:after="0"/>
            </w:pPr>
            <w:r>
              <w:rPr>
                <w:sz w:val="17"/>
                <w:szCs w:val="17"/>
              </w:rPr>
              <w:t xml:space="preserve">How far does Russell present Edward as a likeable character in Blood Brothers?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Mickey with his mother and with Linda</w:t>
            </w:r>
          </w:p>
        </w:tc>
        <w:tc>
          <w:tcPr>
            <w:tcW w:type="dxa" w:w="6316"/>
            <w:tcMar>
              <w:top w:type="dxa" w:w="90"/>
              <w:left w:type="dxa" w:w="140"/>
              <w:bottom w:type="dxa" w:w="90"/>
              <w:right w:type="dxa" w:w="140"/>
            </w:tcMar>
            <w:vAlign w:val="top"/>
          </w:tcPr>
          <w:p>
            <w:pPr>
              <w:spacing w:after="40"/>
            </w:pPr>
            <w:r>
              <w:rPr>
                <w:sz w:val="17"/>
                <w:szCs w:val="17"/>
              </w:rPr>
              <w:t xml:space="preserve">How does Russell present Mickey’s relationships with his mother and with Linda in Blood Brothers?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Effects of poverty</w:t>
            </w:r>
          </w:p>
        </w:tc>
        <w:tc>
          <w:tcPr>
            <w:tcW w:type="dxa" w:w="6316"/>
            <w:tcMar>
              <w:top w:type="dxa" w:w="90"/>
              <w:left w:type="dxa" w:w="140"/>
              <w:bottom w:type="dxa" w:w="90"/>
              <w:right w:type="dxa" w:w="140"/>
            </w:tcMar>
            <w:vAlign w:val="top"/>
          </w:tcPr>
          <w:p>
            <w:pPr>
              <w:spacing w:after="40"/>
            </w:pPr>
            <w:r>
              <w:rPr>
                <w:sz w:val="17"/>
                <w:szCs w:val="17"/>
              </w:rPr>
              <w:t xml:space="preserve">How does Russell present the effects of poverty in Blood Brothers?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03</w:t>
            </w:r>
          </w:p>
        </w:tc>
        <w:tc>
          <w:tcPr>
            <w:tcW w:type="dxa" w:w="1800"/>
            <w:tcMar>
              <w:top w:type="dxa" w:w="90"/>
              <w:left w:type="dxa" w:w="140"/>
              <w:bottom w:type="dxa" w:w="90"/>
              <w:right w:type="dxa" w:w="140"/>
            </w:tcMar>
            <w:vAlign w:val="top"/>
          </w:tcPr>
          <w:p>
            <w:pPr>
              <w:spacing w:after="0"/>
            </w:pPr>
            <w:r>
              <w:rPr>
                <w:sz w:val="17"/>
                <w:szCs w:val="17"/>
              </w:rPr>
              <w:t xml:space="preserve">Mickey and Edward’s changing relationship</w:t>
            </w:r>
          </w:p>
        </w:tc>
        <w:tc>
          <w:tcPr>
            <w:tcW w:type="dxa" w:w="6316"/>
            <w:tcMar>
              <w:top w:type="dxa" w:w="90"/>
              <w:left w:type="dxa" w:w="140"/>
              <w:bottom w:type="dxa" w:w="90"/>
              <w:right w:type="dxa" w:w="140"/>
            </w:tcMar>
            <w:vAlign w:val="top"/>
          </w:tcPr>
          <w:p>
            <w:pPr>
              <w:spacing w:after="0"/>
            </w:pPr>
            <w:r>
              <w:rPr>
                <w:sz w:val="17"/>
                <w:szCs w:val="17"/>
              </w:rPr>
              <w:t xml:space="preserve">How does Russell present the changes in Mickey and Edward’s relationship throughout the play?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04</w:t>
            </w:r>
          </w:p>
        </w:tc>
        <w:tc>
          <w:tcPr>
            <w:tcW w:type="dxa" w:w="1800"/>
            <w:tcMar>
              <w:top w:type="dxa" w:w="90"/>
              <w:left w:type="dxa" w:w="140"/>
              <w:bottom w:type="dxa" w:w="90"/>
              <w:right w:type="dxa" w:w="140"/>
            </w:tcMar>
            <w:vAlign w:val="top"/>
          </w:tcPr>
          <w:p>
            <w:pPr>
              <w:spacing w:after="0"/>
            </w:pPr>
            <w:r>
              <w:rPr>
                <w:sz w:val="17"/>
                <w:szCs w:val="17"/>
              </w:rPr>
              <w:t xml:space="preserve">Effects of social class</w:t>
            </w:r>
          </w:p>
        </w:tc>
        <w:tc>
          <w:tcPr>
            <w:tcW w:type="dxa" w:w="6316"/>
            <w:tcMar>
              <w:top w:type="dxa" w:w="90"/>
              <w:left w:type="dxa" w:w="140"/>
              <w:bottom w:type="dxa" w:w="90"/>
              <w:right w:type="dxa" w:w="140"/>
            </w:tcMar>
            <w:vAlign w:val="top"/>
          </w:tcPr>
          <w:p>
            <w:pPr>
              <w:spacing w:after="0"/>
            </w:pPr>
            <w:r>
              <w:rPr>
                <w:sz w:val="17"/>
                <w:szCs w:val="17"/>
              </w:rPr>
              <w:t xml:space="preserve">How does Russell present the effects of social class in Blood Brothers?</w:t>
            </w:r>
          </w:p>
        </w:tc>
      </w:tr>
    </w:tbl>
    <w:p>
      <w:pPr>
        <w:pStyle w:val="Heading2"/>
        <w:pageBreakBefore/>
      </w:pPr>
      <w:r>
        <w:t xml:space="preserve">The History Boys: the questions</w:t>
      </w:r>
    </w:p>
    <w:p>
      <w:r>
        <w:rPr>
          <w:i/>
          <w:iCs/>
          <w:color w:val="6B5A75"/>
        </w:rPr>
        <w:t xml:space="preserve">Removed from the specification: last examined in June 2024.</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Dakin as the most confident boy</w:t>
            </w:r>
          </w:p>
        </w:tc>
        <w:tc>
          <w:tcPr>
            <w:tcW w:type="dxa" w:w="6316"/>
            <w:tcMar>
              <w:top w:type="dxa" w:w="90"/>
              <w:left w:type="dxa" w:w="140"/>
              <w:bottom w:type="dxa" w:w="90"/>
              <w:right w:type="dxa" w:w="140"/>
            </w:tcMar>
            <w:vAlign w:val="top"/>
          </w:tcPr>
          <w:p>
            <w:pPr>
              <w:spacing w:after="0"/>
            </w:pPr>
            <w:r>
              <w:rPr>
                <w:sz w:val="17"/>
                <w:szCs w:val="17"/>
              </w:rPr>
              <w:t xml:space="preserve">‘Dakin is presented as the most confident of the boys in the Oxbridge class.’ How far do you agree with this view of Dakin?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Hector and Irwin as different teachers</w:t>
            </w:r>
          </w:p>
        </w:tc>
        <w:tc>
          <w:tcPr>
            <w:tcW w:type="dxa" w:w="6316"/>
            <w:tcMar>
              <w:top w:type="dxa" w:w="90"/>
              <w:left w:type="dxa" w:w="140"/>
              <w:bottom w:type="dxa" w:w="90"/>
              <w:right w:type="dxa" w:w="140"/>
            </w:tcMar>
            <w:vAlign w:val="top"/>
          </w:tcPr>
          <w:p>
            <w:pPr>
              <w:spacing w:after="0"/>
            </w:pPr>
            <w:r>
              <w:rPr>
                <w:sz w:val="17"/>
                <w:szCs w:val="17"/>
              </w:rPr>
              <w:t xml:space="preserve">Bennett has said about The History Boys, ‘It seemed to me to be about two sorts of teaching – or two teachers, anyway’. How does Bennett present Hector and Irwin as different kinds of teacher?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Attitudes to learning</w:t>
            </w:r>
          </w:p>
        </w:tc>
        <w:tc>
          <w:tcPr>
            <w:tcW w:type="dxa" w:w="6316"/>
            <w:tcMar>
              <w:top w:type="dxa" w:w="90"/>
              <w:left w:type="dxa" w:w="140"/>
              <w:bottom w:type="dxa" w:w="90"/>
              <w:right w:type="dxa" w:w="140"/>
            </w:tcMar>
            <w:vAlign w:val="top"/>
          </w:tcPr>
          <w:p>
            <w:pPr>
              <w:spacing w:after="0"/>
            </w:pPr>
            <w:r>
              <w:rPr>
                <w:sz w:val="17"/>
                <w:szCs w:val="17"/>
              </w:rPr>
              <w:t xml:space="preserve">How does Bennett present different attitudes to learning in The History Boys?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The boys ‘know more’ than the staff</w:t>
            </w:r>
          </w:p>
        </w:tc>
        <w:tc>
          <w:tcPr>
            <w:tcW w:type="dxa" w:w="6316"/>
            <w:tcMar>
              <w:top w:type="dxa" w:w="90"/>
              <w:left w:type="dxa" w:w="140"/>
              <w:bottom w:type="dxa" w:w="90"/>
              <w:right w:type="dxa" w:w="140"/>
            </w:tcMar>
            <w:vAlign w:val="top"/>
          </w:tcPr>
          <w:p>
            <w:pPr>
              <w:spacing w:after="0"/>
            </w:pPr>
            <w:r>
              <w:rPr>
                <w:sz w:val="17"/>
                <w:szCs w:val="17"/>
              </w:rPr>
              <w:t xml:space="preserve">Bennett has said that the boys in the play know more than any of their teachers. How far do you agree that the boys “know more” than the staff?</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Irwin as unlikeable</w:t>
            </w:r>
          </w:p>
        </w:tc>
        <w:tc>
          <w:tcPr>
            <w:tcW w:type="dxa" w:w="6316"/>
            <w:tcMar>
              <w:top w:type="dxa" w:w="90"/>
              <w:left w:type="dxa" w:w="140"/>
              <w:bottom w:type="dxa" w:w="90"/>
              <w:right w:type="dxa" w:w="140"/>
            </w:tcMar>
            <w:vAlign w:val="top"/>
          </w:tcPr>
          <w:p>
            <w:pPr>
              <w:spacing w:after="0"/>
            </w:pPr>
            <w:r>
              <w:rPr>
                <w:sz w:val="17"/>
                <w:szCs w:val="17"/>
              </w:rPr>
              <w:t xml:space="preserve">How far does Bennett present Irwin as an unlikeable character in The History Boys?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Importance of history</w:t>
            </w:r>
          </w:p>
        </w:tc>
        <w:tc>
          <w:tcPr>
            <w:tcW w:type="dxa" w:w="6316"/>
            <w:tcMar>
              <w:top w:type="dxa" w:w="90"/>
              <w:left w:type="dxa" w:w="140"/>
              <w:bottom w:type="dxa" w:w="90"/>
              <w:right w:type="dxa" w:w="140"/>
            </w:tcMar>
            <w:vAlign w:val="top"/>
          </w:tcPr>
          <w:p>
            <w:pPr>
              <w:spacing w:after="0"/>
            </w:pPr>
            <w:r>
              <w:rPr>
                <w:sz w:val="17"/>
                <w:szCs w:val="17"/>
              </w:rPr>
              <w:t xml:space="preserve">How does Bennett present the importance of history in The History Boys?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Hector unsatisfied as a teacher</w:t>
            </w:r>
          </w:p>
        </w:tc>
        <w:tc>
          <w:tcPr>
            <w:tcW w:type="dxa" w:w="6316"/>
            <w:tcMar>
              <w:top w:type="dxa" w:w="90"/>
              <w:left w:type="dxa" w:w="140"/>
              <w:bottom w:type="dxa" w:w="90"/>
              <w:right w:type="dxa" w:w="140"/>
            </w:tcMar>
            <w:vAlign w:val="top"/>
          </w:tcPr>
          <w:p>
            <w:pPr>
              <w:spacing w:after="40"/>
            </w:pPr>
            <w:r>
              <w:rPr>
                <w:sz w:val="17"/>
                <w:szCs w:val="17"/>
              </w:rPr>
              <w:t xml:space="preserve">How far does Bennett present Hector as a character who is unsatisfied in his job as a teacher?</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Attitudes to teaching history</w:t>
            </w:r>
          </w:p>
        </w:tc>
        <w:tc>
          <w:tcPr>
            <w:tcW w:type="dxa" w:w="6316"/>
            <w:tcMar>
              <w:top w:type="dxa" w:w="90"/>
              <w:left w:type="dxa" w:w="140"/>
              <w:bottom w:type="dxa" w:w="90"/>
              <w:right w:type="dxa" w:w="140"/>
            </w:tcMar>
            <w:vAlign w:val="top"/>
          </w:tcPr>
          <w:p>
            <w:pPr>
              <w:spacing w:after="40"/>
            </w:pPr>
            <w:r>
              <w:rPr>
                <w:sz w:val="17"/>
                <w:szCs w:val="17"/>
              </w:rPr>
              <w:t xml:space="preserve">How does Bennett present attitudes towards the teaching of history in The History Boys?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Boys influenced by their teachers</w:t>
            </w:r>
          </w:p>
        </w:tc>
        <w:tc>
          <w:tcPr>
            <w:tcW w:type="dxa" w:w="6316"/>
            <w:tcMar>
              <w:top w:type="dxa" w:w="90"/>
              <w:left w:type="dxa" w:w="140"/>
              <w:bottom w:type="dxa" w:w="90"/>
              <w:right w:type="dxa" w:w="140"/>
            </w:tcMar>
            <w:vAlign w:val="top"/>
          </w:tcPr>
          <w:p>
            <w:pPr>
              <w:spacing w:after="40"/>
            </w:pPr>
            <w:r>
              <w:rPr>
                <w:sz w:val="17"/>
                <w:szCs w:val="17"/>
              </w:rPr>
              <w:t xml:space="preserve">How does Bennett present the different ways the boys are influenced by their teachers?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Mrs Lintott and education</w:t>
            </w:r>
          </w:p>
        </w:tc>
        <w:tc>
          <w:tcPr>
            <w:tcW w:type="dxa" w:w="6316"/>
            <w:tcMar>
              <w:top w:type="dxa" w:w="90"/>
              <w:left w:type="dxa" w:w="140"/>
              <w:bottom w:type="dxa" w:w="90"/>
              <w:right w:type="dxa" w:w="140"/>
            </w:tcMar>
            <w:vAlign w:val="top"/>
          </w:tcPr>
          <w:p>
            <w:pPr>
              <w:spacing w:after="40"/>
            </w:pPr>
            <w:r>
              <w:rPr>
                <w:sz w:val="17"/>
                <w:szCs w:val="17"/>
              </w:rPr>
              <w:t xml:space="preserve">How does Bennett use the character of Mrs Lintott to explore ideas about education?</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Boys’ changing attitudes to Hector and Irwin</w:t>
            </w:r>
          </w:p>
        </w:tc>
        <w:tc>
          <w:tcPr>
            <w:tcW w:type="dxa" w:w="6316"/>
            <w:tcMar>
              <w:top w:type="dxa" w:w="90"/>
              <w:left w:type="dxa" w:w="140"/>
              <w:bottom w:type="dxa" w:w="90"/>
              <w:right w:type="dxa" w:w="140"/>
            </w:tcMar>
            <w:vAlign w:val="top"/>
          </w:tcPr>
          <w:p>
            <w:pPr>
              <w:spacing w:after="40"/>
            </w:pPr>
            <w:r>
              <w:rPr>
                <w:sz w:val="17"/>
                <w:szCs w:val="17"/>
              </w:rPr>
              <w:t xml:space="preserve">How far do the boys’ attitudes to Hector and Irwin change throughout the play?</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The Headmaster and education</w:t>
            </w:r>
          </w:p>
        </w:tc>
        <w:tc>
          <w:tcPr>
            <w:tcW w:type="dxa" w:w="6316"/>
            <w:tcMar>
              <w:top w:type="dxa" w:w="90"/>
              <w:left w:type="dxa" w:w="140"/>
              <w:bottom w:type="dxa" w:w="90"/>
              <w:right w:type="dxa" w:w="140"/>
            </w:tcMar>
            <w:vAlign w:val="top"/>
          </w:tcPr>
          <w:p>
            <w:pPr>
              <w:spacing w:after="40"/>
            </w:pPr>
            <w:r>
              <w:rPr>
                <w:sz w:val="17"/>
                <w:szCs w:val="17"/>
              </w:rPr>
              <w:t xml:space="preserve">How does Bennett use the character of the Headmaster to explore ideas about education?</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Posner and Rudge’s responses to Hector</w:t>
            </w:r>
          </w:p>
        </w:tc>
        <w:tc>
          <w:tcPr>
            <w:tcW w:type="dxa" w:w="6316"/>
            <w:tcMar>
              <w:top w:type="dxa" w:w="90"/>
              <w:left w:type="dxa" w:w="140"/>
              <w:bottom w:type="dxa" w:w="90"/>
              <w:right w:type="dxa" w:w="140"/>
            </w:tcMar>
            <w:vAlign w:val="top"/>
          </w:tcPr>
          <w:p>
            <w:pPr>
              <w:spacing w:after="0"/>
            </w:pPr>
            <w:r>
              <w:rPr>
                <w:sz w:val="17"/>
                <w:szCs w:val="17"/>
              </w:rPr>
              <w:t xml:space="preserve">How does Bennett present the different ways Posner and Rudge respond to Hector in The History Boys?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Purposes of education</w:t>
            </w:r>
          </w:p>
        </w:tc>
        <w:tc>
          <w:tcPr>
            <w:tcW w:type="dxa" w:w="6316"/>
            <w:tcMar>
              <w:top w:type="dxa" w:w="90"/>
              <w:left w:type="dxa" w:w="140"/>
              <w:bottom w:type="dxa" w:w="90"/>
              <w:right w:type="dxa" w:w="140"/>
            </w:tcMar>
            <w:vAlign w:val="top"/>
          </w:tcPr>
          <w:p>
            <w:pPr>
              <w:spacing w:after="0"/>
            </w:pPr>
            <w:r>
              <w:rPr>
                <w:sz w:val="17"/>
                <w:szCs w:val="17"/>
              </w:rPr>
              <w:t xml:space="preserve">How does Bennett present different views about the purposes of education in The History Boys?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Hector as likeable</w:t>
            </w:r>
          </w:p>
        </w:tc>
        <w:tc>
          <w:tcPr>
            <w:tcW w:type="dxa" w:w="6316"/>
            <w:tcMar>
              <w:top w:type="dxa" w:w="90"/>
              <w:left w:type="dxa" w:w="140"/>
              <w:bottom w:type="dxa" w:w="90"/>
              <w:right w:type="dxa" w:w="140"/>
            </w:tcMar>
            <w:vAlign w:val="top"/>
          </w:tcPr>
          <w:p>
            <w:pPr>
              <w:spacing w:after="40"/>
            </w:pPr>
            <w:r>
              <w:rPr>
                <w:sz w:val="17"/>
                <w:szCs w:val="17"/>
              </w:rPr>
              <w:t xml:space="preserve">How far does Bennett present Hector as a likeable character in The History Boys?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Hector’s and Irwin’s views of education</w:t>
            </w:r>
          </w:p>
        </w:tc>
        <w:tc>
          <w:tcPr>
            <w:tcW w:type="dxa" w:w="6316"/>
            <w:tcMar>
              <w:top w:type="dxa" w:w="90"/>
              <w:left w:type="dxa" w:w="140"/>
              <w:bottom w:type="dxa" w:w="90"/>
              <w:right w:type="dxa" w:w="140"/>
            </w:tcMar>
            <w:vAlign w:val="top"/>
          </w:tcPr>
          <w:p>
            <w:pPr>
              <w:spacing w:after="40"/>
            </w:pPr>
            <w:r>
              <w:rPr>
                <w:sz w:val="17"/>
                <w:szCs w:val="17"/>
              </w:rPr>
              <w:t xml:space="preserve">‘Hector represents education for its own sake: Irwin represents education as a way of getting on in life.’ How far do you agree with this view of The History Boys?</w:t>
            </w:r>
          </w:p>
          <w:p>
            <w:pPr>
              <w:spacing w:after="0"/>
            </w:pPr>
            <w:r>
              <w:rPr>
                <w:i/>
                <w:iCs/>
                <w:color w:val="6B5A75"/>
                <w:sz w:val="15"/>
                <w:szCs w:val="15"/>
              </w:rPr>
              <w:t xml:space="preserve">AQA used its reserve paper 8702/2R (prepared for summer 2023, not needed then) on 20 May 2024.</w:t>
            </w:r>
          </w:p>
        </w:tc>
      </w:tr>
    </w:tbl>
    <w:p>
      <w:pPr>
        <w:pStyle w:val="Heading2"/>
        <w:pageBreakBefore/>
      </w:pPr>
      <w:r>
        <w:t xml:space="preserve">DNA: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Leah as morally good</w:t>
            </w:r>
          </w:p>
        </w:tc>
        <w:tc>
          <w:tcPr>
            <w:tcW w:type="dxa" w:w="6316"/>
            <w:tcMar>
              <w:top w:type="dxa" w:w="90"/>
              <w:left w:type="dxa" w:w="140"/>
              <w:bottom w:type="dxa" w:w="90"/>
              <w:right w:type="dxa" w:w="140"/>
            </w:tcMar>
            <w:vAlign w:val="top"/>
          </w:tcPr>
          <w:p>
            <w:pPr>
              <w:spacing w:after="0"/>
            </w:pPr>
            <w:r>
              <w:rPr>
                <w:sz w:val="17"/>
                <w:szCs w:val="17"/>
              </w:rPr>
              <w:t xml:space="preserve">How far does Kelly present Leah as a morally good character in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Ideas about society in the title</w:t>
            </w:r>
          </w:p>
        </w:tc>
        <w:tc>
          <w:tcPr>
            <w:tcW w:type="dxa" w:w="6316"/>
            <w:tcMar>
              <w:top w:type="dxa" w:w="90"/>
              <w:left w:type="dxa" w:w="140"/>
              <w:bottom w:type="dxa" w:w="90"/>
              <w:right w:type="dxa" w:w="140"/>
            </w:tcMar>
            <w:vAlign w:val="top"/>
          </w:tcPr>
          <w:p>
            <w:pPr>
              <w:spacing w:after="0"/>
            </w:pPr>
            <w:r>
              <w:rPr>
                <w:sz w:val="17"/>
                <w:szCs w:val="17"/>
              </w:rPr>
              <w:t xml:space="preserve">What ideas about society is Kelly suggesting by calling the play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Cathy and leadership</w:t>
            </w:r>
          </w:p>
        </w:tc>
        <w:tc>
          <w:tcPr>
            <w:tcW w:type="dxa" w:w="6316"/>
            <w:tcMar>
              <w:top w:type="dxa" w:w="90"/>
              <w:left w:type="dxa" w:w="140"/>
              <w:bottom w:type="dxa" w:w="90"/>
              <w:right w:type="dxa" w:w="140"/>
            </w:tcMar>
            <w:vAlign w:val="top"/>
          </w:tcPr>
          <w:p>
            <w:pPr>
              <w:spacing w:after="0"/>
            </w:pPr>
            <w:r>
              <w:rPr>
                <w:sz w:val="17"/>
                <w:szCs w:val="17"/>
              </w:rPr>
              <w:t xml:space="preserve">How does Kelly use the character of Cathy to explore ideas about leadership?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Gang membership</w:t>
            </w:r>
          </w:p>
        </w:tc>
        <w:tc>
          <w:tcPr>
            <w:tcW w:type="dxa" w:w="6316"/>
            <w:tcMar>
              <w:top w:type="dxa" w:w="90"/>
              <w:left w:type="dxa" w:w="140"/>
              <w:bottom w:type="dxa" w:w="90"/>
              <w:right w:type="dxa" w:w="140"/>
            </w:tcMar>
            <w:vAlign w:val="top"/>
          </w:tcPr>
          <w:p>
            <w:pPr>
              <w:spacing w:after="0"/>
            </w:pPr>
            <w:r>
              <w:rPr>
                <w:sz w:val="17"/>
                <w:szCs w:val="17"/>
              </w:rPr>
              <w:t xml:space="preserve">How does Kelly use the play DNA to explore ideas about gang membership?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Settings, people and society</w:t>
            </w:r>
          </w:p>
        </w:tc>
        <w:tc>
          <w:tcPr>
            <w:tcW w:type="dxa" w:w="6316"/>
            <w:tcMar>
              <w:top w:type="dxa" w:w="90"/>
              <w:left w:type="dxa" w:w="140"/>
              <w:bottom w:type="dxa" w:w="90"/>
              <w:right w:type="dxa" w:w="140"/>
            </w:tcMar>
            <w:vAlign w:val="top"/>
          </w:tcPr>
          <w:p>
            <w:pPr>
              <w:spacing w:after="0"/>
            </w:pPr>
            <w:r>
              <w:rPr>
                <w:sz w:val="17"/>
                <w:szCs w:val="17"/>
              </w:rPr>
              <w:t xml:space="preserve">How does Kelly use the play’s settings to explore ideas about people and society?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Styles of leadership</w:t>
            </w:r>
          </w:p>
        </w:tc>
        <w:tc>
          <w:tcPr>
            <w:tcW w:type="dxa" w:w="6316"/>
            <w:tcMar>
              <w:top w:type="dxa" w:w="90"/>
              <w:left w:type="dxa" w:w="140"/>
              <w:bottom w:type="dxa" w:w="90"/>
              <w:right w:type="dxa" w:w="140"/>
            </w:tcMar>
            <w:vAlign w:val="top"/>
          </w:tcPr>
          <w:p>
            <w:pPr>
              <w:spacing w:after="0"/>
            </w:pPr>
            <w:r>
              <w:rPr>
                <w:sz w:val="17"/>
                <w:szCs w:val="17"/>
              </w:rPr>
              <w:t xml:space="preserve">How does Kelly present different styles of leadership in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Phil as disturbing</w:t>
            </w:r>
          </w:p>
        </w:tc>
        <w:tc>
          <w:tcPr>
            <w:tcW w:type="dxa" w:w="6316"/>
            <w:tcMar>
              <w:top w:type="dxa" w:w="90"/>
              <w:left w:type="dxa" w:w="140"/>
              <w:bottom w:type="dxa" w:w="90"/>
              <w:right w:type="dxa" w:w="140"/>
            </w:tcMar>
            <w:vAlign w:val="top"/>
          </w:tcPr>
          <w:p>
            <w:pPr>
              <w:spacing w:after="40"/>
            </w:pPr>
            <w:r>
              <w:rPr>
                <w:sz w:val="17"/>
                <w:szCs w:val="17"/>
              </w:rPr>
              <w:t xml:space="preserve">How far does Kelly present Phil as a disturbing character in DNA?</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Negative effects of being in a gang</w:t>
            </w:r>
          </w:p>
        </w:tc>
        <w:tc>
          <w:tcPr>
            <w:tcW w:type="dxa" w:w="6316"/>
            <w:tcMar>
              <w:top w:type="dxa" w:w="90"/>
              <w:left w:type="dxa" w:w="140"/>
              <w:bottom w:type="dxa" w:w="90"/>
              <w:right w:type="dxa" w:w="140"/>
            </w:tcMar>
            <w:vAlign w:val="top"/>
          </w:tcPr>
          <w:p>
            <w:pPr>
              <w:spacing w:after="40"/>
            </w:pPr>
            <w:r>
              <w:rPr>
                <w:sz w:val="17"/>
                <w:szCs w:val="17"/>
              </w:rPr>
              <w:t xml:space="preserve">How does Kelly present the negative effects of being in a gang?</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John Tate and good and bad leaders</w:t>
            </w:r>
          </w:p>
        </w:tc>
        <w:tc>
          <w:tcPr>
            <w:tcW w:type="dxa" w:w="6316"/>
            <w:tcMar>
              <w:top w:type="dxa" w:w="90"/>
              <w:left w:type="dxa" w:w="140"/>
              <w:bottom w:type="dxa" w:w="90"/>
              <w:right w:type="dxa" w:w="140"/>
            </w:tcMar>
            <w:vAlign w:val="top"/>
          </w:tcPr>
          <w:p>
            <w:pPr>
              <w:spacing w:after="40"/>
            </w:pPr>
            <w:r>
              <w:rPr>
                <w:sz w:val="17"/>
                <w:szCs w:val="17"/>
              </w:rPr>
              <w:t xml:space="preserve">How does Kelly use the character of John Tate to explore ideas about good and bad leaders?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Teenagers as ordinary, not evil</w:t>
            </w:r>
          </w:p>
        </w:tc>
        <w:tc>
          <w:tcPr>
            <w:tcW w:type="dxa" w:w="6316"/>
            <w:tcMar>
              <w:top w:type="dxa" w:w="90"/>
              <w:left w:type="dxa" w:w="140"/>
              <w:bottom w:type="dxa" w:w="90"/>
              <w:right w:type="dxa" w:w="140"/>
            </w:tcMar>
            <w:vAlign w:val="top"/>
          </w:tcPr>
          <w:p>
            <w:pPr>
              <w:spacing w:after="40"/>
            </w:pPr>
            <w:r>
              <w:rPr>
                <w:sz w:val="17"/>
                <w:szCs w:val="17"/>
              </w:rPr>
              <w:t xml:space="preserve">‘Kelly does not present teenagers as evil; they are just ordinary people caught up in events they cannot control.’ How far do you agree with this view of DNA?</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Characters changed by events</w:t>
            </w:r>
          </w:p>
        </w:tc>
        <w:tc>
          <w:tcPr>
            <w:tcW w:type="dxa" w:w="6316"/>
            <w:tcMar>
              <w:top w:type="dxa" w:w="90"/>
              <w:left w:type="dxa" w:w="140"/>
              <w:bottom w:type="dxa" w:w="90"/>
              <w:right w:type="dxa" w:w="140"/>
            </w:tcMar>
            <w:vAlign w:val="top"/>
          </w:tcPr>
          <w:p>
            <w:pPr>
              <w:spacing w:after="40"/>
            </w:pPr>
            <w:r>
              <w:rPr>
                <w:sz w:val="17"/>
                <w:szCs w:val="17"/>
              </w:rPr>
              <w:t xml:space="preserve">‘The characters are changed by what happens.’ How far do you agree with this view of DNA?</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Phil as an effective leader</w:t>
            </w:r>
          </w:p>
        </w:tc>
        <w:tc>
          <w:tcPr>
            <w:tcW w:type="dxa" w:w="6316"/>
            <w:tcMar>
              <w:top w:type="dxa" w:w="90"/>
              <w:left w:type="dxa" w:w="140"/>
              <w:bottom w:type="dxa" w:w="90"/>
              <w:right w:type="dxa" w:w="140"/>
            </w:tcMar>
            <w:vAlign w:val="top"/>
          </w:tcPr>
          <w:p>
            <w:pPr>
              <w:spacing w:after="40"/>
            </w:pPr>
            <w:r>
              <w:rPr>
                <w:sz w:val="17"/>
                <w:szCs w:val="17"/>
              </w:rPr>
              <w:t xml:space="preserve">How far does Kelly present Phil as an effective leader in DNA?</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Guilt</w:t>
            </w:r>
          </w:p>
        </w:tc>
        <w:tc>
          <w:tcPr>
            <w:tcW w:type="dxa" w:w="6316"/>
            <w:tcMar>
              <w:top w:type="dxa" w:w="90"/>
              <w:left w:type="dxa" w:w="140"/>
              <w:bottom w:type="dxa" w:w="90"/>
              <w:right w:type="dxa" w:w="140"/>
            </w:tcMar>
            <w:vAlign w:val="top"/>
          </w:tcPr>
          <w:p>
            <w:pPr>
              <w:spacing w:after="0"/>
            </w:pPr>
            <w:r>
              <w:rPr>
                <w:sz w:val="17"/>
                <w:szCs w:val="17"/>
              </w:rPr>
              <w:t xml:space="preserve">How does Kelly explore ideas about guilt in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Leah as likeable</w:t>
            </w:r>
          </w:p>
        </w:tc>
        <w:tc>
          <w:tcPr>
            <w:tcW w:type="dxa" w:w="6316"/>
            <w:tcMar>
              <w:top w:type="dxa" w:w="90"/>
              <w:left w:type="dxa" w:w="140"/>
              <w:bottom w:type="dxa" w:w="90"/>
              <w:right w:type="dxa" w:w="140"/>
            </w:tcMar>
            <w:vAlign w:val="top"/>
          </w:tcPr>
          <w:p>
            <w:pPr>
              <w:spacing w:after="0"/>
            </w:pPr>
            <w:r>
              <w:rPr>
                <w:sz w:val="17"/>
                <w:szCs w:val="17"/>
              </w:rPr>
              <w:t xml:space="preserve">How far does Kelly present Leah as a likeable character in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Dangers of peer pressure</w:t>
            </w:r>
          </w:p>
        </w:tc>
        <w:tc>
          <w:tcPr>
            <w:tcW w:type="dxa" w:w="6316"/>
            <w:tcMar>
              <w:top w:type="dxa" w:w="90"/>
              <w:left w:type="dxa" w:w="140"/>
              <w:bottom w:type="dxa" w:w="90"/>
              <w:right w:type="dxa" w:w="140"/>
            </w:tcMar>
            <w:vAlign w:val="top"/>
          </w:tcPr>
          <w:p>
            <w:pPr>
              <w:spacing w:after="40"/>
            </w:pPr>
            <w:r>
              <w:rPr>
                <w:sz w:val="17"/>
                <w:szCs w:val="17"/>
              </w:rPr>
              <w:t xml:space="preserve">How does Kelly explore the dangers of peer pressure in DNA?</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Power and control</w:t>
            </w:r>
          </w:p>
        </w:tc>
        <w:tc>
          <w:tcPr>
            <w:tcW w:type="dxa" w:w="6316"/>
            <w:tcMar>
              <w:top w:type="dxa" w:w="90"/>
              <w:left w:type="dxa" w:w="140"/>
              <w:bottom w:type="dxa" w:w="90"/>
              <w:right w:type="dxa" w:w="140"/>
            </w:tcMar>
            <w:vAlign w:val="top"/>
          </w:tcPr>
          <w:p>
            <w:pPr>
              <w:spacing w:after="40"/>
            </w:pPr>
            <w:r>
              <w:rPr>
                <w:sz w:val="17"/>
                <w:szCs w:val="17"/>
              </w:rPr>
              <w:t xml:space="preserve">How does Kelly present ideas about power and control in DNA?</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07</w:t>
            </w:r>
          </w:p>
        </w:tc>
        <w:tc>
          <w:tcPr>
            <w:tcW w:type="dxa" w:w="1800"/>
            <w:tcMar>
              <w:top w:type="dxa" w:w="90"/>
              <w:left w:type="dxa" w:w="140"/>
              <w:bottom w:type="dxa" w:w="90"/>
              <w:right w:type="dxa" w:w="140"/>
            </w:tcMar>
            <w:vAlign w:val="top"/>
          </w:tcPr>
          <w:p>
            <w:pPr>
              <w:spacing w:after="0"/>
            </w:pPr>
            <w:r>
              <w:rPr>
                <w:sz w:val="17"/>
                <w:szCs w:val="17"/>
              </w:rPr>
              <w:t xml:space="preserve">Leah and human nature</w:t>
            </w:r>
          </w:p>
        </w:tc>
        <w:tc>
          <w:tcPr>
            <w:tcW w:type="dxa" w:w="6316"/>
            <w:tcMar>
              <w:top w:type="dxa" w:w="90"/>
              <w:left w:type="dxa" w:w="140"/>
              <w:bottom w:type="dxa" w:w="90"/>
              <w:right w:type="dxa" w:w="140"/>
            </w:tcMar>
            <w:vAlign w:val="top"/>
          </w:tcPr>
          <w:p>
            <w:pPr>
              <w:spacing w:after="0"/>
            </w:pPr>
            <w:r>
              <w:rPr>
                <w:sz w:val="17"/>
                <w:szCs w:val="17"/>
              </w:rPr>
              <w:t xml:space="preserve">How does Kelly use the character of Leah to explore ideas about human nature in DNA?</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08</w:t>
            </w:r>
          </w:p>
        </w:tc>
        <w:tc>
          <w:tcPr>
            <w:tcW w:type="dxa" w:w="1800"/>
            <w:tcMar>
              <w:top w:type="dxa" w:w="90"/>
              <w:left w:type="dxa" w:w="140"/>
              <w:bottom w:type="dxa" w:w="90"/>
              <w:right w:type="dxa" w:w="140"/>
            </w:tcMar>
            <w:vAlign w:val="top"/>
          </w:tcPr>
          <w:p>
            <w:pPr>
              <w:spacing w:after="0"/>
            </w:pPr>
            <w:r>
              <w:rPr>
                <w:sz w:val="17"/>
                <w:szCs w:val="17"/>
              </w:rPr>
              <w:t xml:space="preserve">Adam and bullying</w:t>
            </w:r>
          </w:p>
        </w:tc>
        <w:tc>
          <w:tcPr>
            <w:tcW w:type="dxa" w:w="6316"/>
            <w:tcMar>
              <w:top w:type="dxa" w:w="90"/>
              <w:left w:type="dxa" w:w="140"/>
              <w:bottom w:type="dxa" w:w="90"/>
              <w:right w:type="dxa" w:w="140"/>
            </w:tcMar>
            <w:vAlign w:val="top"/>
          </w:tcPr>
          <w:p>
            <w:pPr>
              <w:spacing w:after="0"/>
            </w:pPr>
            <w:r>
              <w:rPr>
                <w:sz w:val="17"/>
                <w:szCs w:val="17"/>
              </w:rPr>
              <w:t xml:space="preserve">How does Kelly use the character of Adam to explore ideas about bullying in DNA?</w:t>
            </w:r>
          </w:p>
        </w:tc>
      </w:tr>
    </w:tbl>
    <w:p>
      <w:pPr>
        <w:pStyle w:val="Heading2"/>
        <w:pageBreakBefore/>
      </w:pPr>
      <w:r>
        <w:t xml:space="preserve">The Curious Incident of the Dog in the Night-Time: the questions</w:t>
      </w:r>
    </w:p>
    <w:p>
      <w:r>
        <w:rPr>
          <w:i/>
          <w:iCs/>
          <w:color w:val="6B5A75"/>
        </w:rPr>
        <w:t xml:space="preserve">Removed from the specification: last examined in June 2024. AQA sets the play script by Simon Stephens.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Judy as a mother</w:t>
            </w:r>
          </w:p>
        </w:tc>
        <w:tc>
          <w:tcPr>
            <w:tcW w:type="dxa" w:w="6316"/>
            <w:tcMar>
              <w:top w:type="dxa" w:w="90"/>
              <w:left w:type="dxa" w:w="140"/>
              <w:bottom w:type="dxa" w:w="90"/>
              <w:right w:type="dxa" w:w="140"/>
            </w:tcMar>
            <w:vAlign w:val="top"/>
          </w:tcPr>
          <w:p>
            <w:pPr>
              <w:spacing w:after="0"/>
            </w:pPr>
            <w:r>
              <w:rPr>
                <w:sz w:val="17"/>
                <w:szCs w:val="17"/>
              </w:rPr>
              <w:t xml:space="preserve">How does Stephens present Judy as a mother?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Facing new challenges</w:t>
            </w:r>
          </w:p>
        </w:tc>
        <w:tc>
          <w:tcPr>
            <w:tcW w:type="dxa" w:w="6316"/>
            <w:tcMar>
              <w:top w:type="dxa" w:w="90"/>
              <w:left w:type="dxa" w:w="140"/>
              <w:bottom w:type="dxa" w:w="90"/>
              <w:right w:type="dxa" w:w="140"/>
            </w:tcMar>
            <w:vAlign w:val="top"/>
          </w:tcPr>
          <w:p>
            <w:pPr>
              <w:spacing w:after="0"/>
            </w:pPr>
            <w:r>
              <w:rPr>
                <w:sz w:val="17"/>
                <w:szCs w:val="17"/>
              </w:rPr>
              <w:t xml:space="preserve">How does Stephens present Christopher facing up to new challenges in the play?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Christopher’s book</w:t>
            </w:r>
          </w:p>
        </w:tc>
        <w:tc>
          <w:tcPr>
            <w:tcW w:type="dxa" w:w="6316"/>
            <w:tcMar>
              <w:top w:type="dxa" w:w="90"/>
              <w:left w:type="dxa" w:w="140"/>
              <w:bottom w:type="dxa" w:w="90"/>
              <w:right w:type="dxa" w:w="140"/>
            </w:tcMar>
            <w:vAlign w:val="top"/>
          </w:tcPr>
          <w:p>
            <w:pPr>
              <w:spacing w:after="0"/>
            </w:pPr>
            <w:r>
              <w:rPr>
                <w:sz w:val="17"/>
                <w:szCs w:val="17"/>
              </w:rPr>
              <w:t xml:space="preserve">How does Stephens use Christopher’s book to explore Christopher’s feelings and attitudes to life?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Siobhan’s importance</w:t>
            </w:r>
          </w:p>
        </w:tc>
        <w:tc>
          <w:tcPr>
            <w:tcW w:type="dxa" w:w="6316"/>
            <w:tcMar>
              <w:top w:type="dxa" w:w="90"/>
              <w:left w:type="dxa" w:w="140"/>
              <w:bottom w:type="dxa" w:w="90"/>
              <w:right w:type="dxa" w:w="140"/>
            </w:tcMar>
            <w:vAlign w:val="top"/>
          </w:tcPr>
          <w:p>
            <w:pPr>
              <w:spacing w:after="0"/>
            </w:pPr>
            <w:r>
              <w:rPr>
                <w:sz w:val="17"/>
                <w:szCs w:val="17"/>
              </w:rPr>
              <w:t xml:space="preserve">How far does Stephens present Christopher’s teacher, Siobhan, as an important character in the play?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Christopher and his parents</w:t>
            </w:r>
          </w:p>
        </w:tc>
        <w:tc>
          <w:tcPr>
            <w:tcW w:type="dxa" w:w="6316"/>
            <w:tcMar>
              <w:top w:type="dxa" w:w="90"/>
              <w:left w:type="dxa" w:w="140"/>
              <w:bottom w:type="dxa" w:w="90"/>
              <w:right w:type="dxa" w:w="140"/>
            </w:tcMar>
            <w:vAlign w:val="top"/>
          </w:tcPr>
          <w:p>
            <w:pPr>
              <w:spacing w:after="0"/>
            </w:pPr>
            <w:r>
              <w:rPr>
                <w:sz w:val="17"/>
                <w:szCs w:val="17"/>
              </w:rPr>
              <w:t xml:space="preserve">How does Stephens present Christopher’s relationship with his parents in The Curious Incident of the Dog in the Night-Time?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Secrets and truth</w:t>
            </w:r>
          </w:p>
        </w:tc>
        <w:tc>
          <w:tcPr>
            <w:tcW w:type="dxa" w:w="6316"/>
            <w:tcMar>
              <w:top w:type="dxa" w:w="90"/>
              <w:left w:type="dxa" w:w="140"/>
              <w:bottom w:type="dxa" w:w="90"/>
              <w:right w:type="dxa" w:w="140"/>
            </w:tcMar>
            <w:vAlign w:val="top"/>
          </w:tcPr>
          <w:p>
            <w:pPr>
              <w:spacing w:after="0"/>
            </w:pPr>
            <w:r>
              <w:rPr>
                <w:sz w:val="17"/>
                <w:szCs w:val="17"/>
              </w:rPr>
              <w:t xml:space="preserve">How does Stephens explore the importance of secrets and truth in The Curious Incident of the Dog in the Night-Time?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Ed as a good father</w:t>
            </w:r>
          </w:p>
        </w:tc>
        <w:tc>
          <w:tcPr>
            <w:tcW w:type="dxa" w:w="6316"/>
            <w:tcMar>
              <w:top w:type="dxa" w:w="90"/>
              <w:left w:type="dxa" w:w="140"/>
              <w:bottom w:type="dxa" w:w="90"/>
              <w:right w:type="dxa" w:w="140"/>
            </w:tcMar>
            <w:vAlign w:val="top"/>
          </w:tcPr>
          <w:p>
            <w:pPr>
              <w:spacing w:after="40"/>
            </w:pPr>
            <w:r>
              <w:rPr>
                <w:sz w:val="17"/>
                <w:szCs w:val="17"/>
              </w:rPr>
              <w:t xml:space="preserve">‘Ed is trying to be a good father in difficult circumstances.’ How far do you agree with this view of Christopher’s father?</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Dealing with change</w:t>
            </w:r>
          </w:p>
        </w:tc>
        <w:tc>
          <w:tcPr>
            <w:tcW w:type="dxa" w:w="6316"/>
            <w:tcMar>
              <w:top w:type="dxa" w:w="90"/>
              <w:left w:type="dxa" w:w="140"/>
              <w:bottom w:type="dxa" w:w="90"/>
              <w:right w:type="dxa" w:w="140"/>
            </w:tcMar>
            <w:vAlign w:val="top"/>
          </w:tcPr>
          <w:p>
            <w:pPr>
              <w:spacing w:after="40"/>
            </w:pPr>
            <w:r>
              <w:rPr>
                <w:sz w:val="17"/>
                <w:szCs w:val="17"/>
              </w:rPr>
              <w:t xml:space="preserve">How does Stephens present Christopher dealing with change?</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Christopher and his mother</w:t>
            </w:r>
          </w:p>
        </w:tc>
        <w:tc>
          <w:tcPr>
            <w:tcW w:type="dxa" w:w="6316"/>
            <w:tcMar>
              <w:top w:type="dxa" w:w="90"/>
              <w:left w:type="dxa" w:w="140"/>
              <w:bottom w:type="dxa" w:w="90"/>
              <w:right w:type="dxa" w:w="140"/>
            </w:tcMar>
            <w:vAlign w:val="top"/>
          </w:tcPr>
          <w:p>
            <w:pPr>
              <w:spacing w:after="40"/>
            </w:pPr>
            <w:r>
              <w:rPr>
                <w:sz w:val="17"/>
                <w:szCs w:val="17"/>
              </w:rPr>
              <w:t xml:space="preserve">How does Stephens present Christopher’s relationship with his mother?</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Looking for order and truth</w:t>
            </w:r>
          </w:p>
        </w:tc>
        <w:tc>
          <w:tcPr>
            <w:tcW w:type="dxa" w:w="6316"/>
            <w:tcMar>
              <w:top w:type="dxa" w:w="90"/>
              <w:left w:type="dxa" w:w="140"/>
              <w:bottom w:type="dxa" w:w="90"/>
              <w:right w:type="dxa" w:w="140"/>
            </w:tcMar>
            <w:vAlign w:val="top"/>
          </w:tcPr>
          <w:p>
            <w:pPr>
              <w:spacing w:after="40"/>
            </w:pPr>
            <w:r>
              <w:rPr>
                <w:sz w:val="17"/>
                <w:szCs w:val="17"/>
              </w:rPr>
              <w:t xml:space="preserve">‘Christopher is always looking for order and truth.’ How far do you agree with this view of Christopher?</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Difficulties dealing with people</w:t>
            </w:r>
          </w:p>
        </w:tc>
        <w:tc>
          <w:tcPr>
            <w:tcW w:type="dxa" w:w="6316"/>
            <w:tcMar>
              <w:top w:type="dxa" w:w="90"/>
              <w:left w:type="dxa" w:w="140"/>
              <w:bottom w:type="dxa" w:w="90"/>
              <w:right w:type="dxa" w:w="140"/>
            </w:tcMar>
            <w:vAlign w:val="top"/>
          </w:tcPr>
          <w:p>
            <w:pPr>
              <w:spacing w:after="40"/>
            </w:pPr>
            <w:r>
              <w:rPr>
                <w:sz w:val="17"/>
                <w:szCs w:val="17"/>
              </w:rPr>
              <w:t xml:space="preserve">How does Stephens present Christopher’s difficulties in dealing with other people in The Curious Incident of the Dog in the Night-Time?</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Christopher and his father</w:t>
            </w:r>
          </w:p>
        </w:tc>
        <w:tc>
          <w:tcPr>
            <w:tcW w:type="dxa" w:w="6316"/>
            <w:tcMar>
              <w:top w:type="dxa" w:w="90"/>
              <w:left w:type="dxa" w:w="140"/>
              <w:bottom w:type="dxa" w:w="90"/>
              <w:right w:type="dxa" w:w="140"/>
            </w:tcMar>
            <w:vAlign w:val="top"/>
          </w:tcPr>
          <w:p>
            <w:pPr>
              <w:spacing w:after="40"/>
            </w:pPr>
            <w:r>
              <w:rPr>
                <w:sz w:val="17"/>
                <w:szCs w:val="17"/>
              </w:rPr>
              <w:t xml:space="preserve">‘Christopher’s father loves his son but also struggles to understand him.’ How does Stephens present the relationship between Christopher and his father?</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Being a teenager</w:t>
            </w:r>
          </w:p>
        </w:tc>
        <w:tc>
          <w:tcPr>
            <w:tcW w:type="dxa" w:w="6316"/>
            <w:tcMar>
              <w:top w:type="dxa" w:w="90"/>
              <w:left w:type="dxa" w:w="140"/>
              <w:bottom w:type="dxa" w:w="90"/>
              <w:right w:type="dxa" w:w="140"/>
            </w:tcMar>
            <w:vAlign w:val="top"/>
          </w:tcPr>
          <w:p>
            <w:pPr>
              <w:spacing w:after="0"/>
            </w:pPr>
            <w:r>
              <w:rPr>
                <w:sz w:val="17"/>
                <w:szCs w:val="17"/>
              </w:rPr>
              <w:t xml:space="preserve">How does Stephens present Christopher’s experience of being a teenager in The Curious Incident of the Dog in the Night-Time?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Wanting independence</w:t>
            </w:r>
          </w:p>
        </w:tc>
        <w:tc>
          <w:tcPr>
            <w:tcW w:type="dxa" w:w="6316"/>
            <w:tcMar>
              <w:top w:type="dxa" w:w="90"/>
              <w:left w:type="dxa" w:w="140"/>
              <w:bottom w:type="dxa" w:w="90"/>
              <w:right w:type="dxa" w:w="140"/>
            </w:tcMar>
            <w:vAlign w:val="top"/>
          </w:tcPr>
          <w:p>
            <w:pPr>
              <w:spacing w:after="0"/>
            </w:pPr>
            <w:r>
              <w:rPr>
                <w:sz w:val="17"/>
                <w:szCs w:val="17"/>
              </w:rPr>
              <w:t xml:space="preserve">How does Stephens present Christopher wanting to be independent in The Curious Incident of the Dog in the Night-Time?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Reactions to shocks and surprises</w:t>
            </w:r>
          </w:p>
        </w:tc>
        <w:tc>
          <w:tcPr>
            <w:tcW w:type="dxa" w:w="6316"/>
            <w:tcMar>
              <w:top w:type="dxa" w:w="90"/>
              <w:left w:type="dxa" w:w="140"/>
              <w:bottom w:type="dxa" w:w="90"/>
              <w:right w:type="dxa" w:w="140"/>
            </w:tcMar>
            <w:vAlign w:val="top"/>
          </w:tcPr>
          <w:p>
            <w:pPr>
              <w:spacing w:after="40"/>
            </w:pPr>
            <w:r>
              <w:rPr>
                <w:sz w:val="17"/>
                <w:szCs w:val="17"/>
              </w:rPr>
              <w:t xml:space="preserve">How does Stephens present Christopher’s reactions to shocks and surprises in The Curious Incident of the Dog in the Night-Time?</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Judy as a good mother</w:t>
            </w:r>
          </w:p>
        </w:tc>
        <w:tc>
          <w:tcPr>
            <w:tcW w:type="dxa" w:w="6316"/>
            <w:tcMar>
              <w:top w:type="dxa" w:w="90"/>
              <w:left w:type="dxa" w:w="140"/>
              <w:bottom w:type="dxa" w:w="90"/>
              <w:right w:type="dxa" w:w="140"/>
            </w:tcMar>
            <w:vAlign w:val="top"/>
          </w:tcPr>
          <w:p>
            <w:pPr>
              <w:spacing w:after="40"/>
            </w:pPr>
            <w:r>
              <w:rPr>
                <w:sz w:val="17"/>
                <w:szCs w:val="17"/>
              </w:rPr>
              <w:t xml:space="preserve">How far does Stephens present Judy as a good mother in The Curious Incident of the Dog in the Night-Time?</w:t>
            </w:r>
          </w:p>
          <w:p>
            <w:pPr>
              <w:spacing w:after="0"/>
            </w:pPr>
            <w:r>
              <w:rPr>
                <w:i/>
                <w:iCs/>
                <w:color w:val="6B5A75"/>
                <w:sz w:val="15"/>
                <w:szCs w:val="15"/>
              </w:rPr>
              <w:t xml:space="preserve">AQA used its reserve paper 8702/2R (prepared for summer 2023, not needed then) on 20 May 2024.</w:t>
            </w:r>
          </w:p>
        </w:tc>
      </w:tr>
    </w:tbl>
    <w:p>
      <w:pPr>
        <w:pStyle w:val="Heading2"/>
        <w:pageBreakBefore/>
      </w:pPr>
      <w:r>
        <w:t xml:space="preserve">A Taste of Honey: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Jo as extraordinary</w:t>
            </w:r>
          </w:p>
        </w:tc>
        <w:tc>
          <w:tcPr>
            <w:tcW w:type="dxa" w:w="6316"/>
            <w:tcMar>
              <w:top w:type="dxa" w:w="90"/>
              <w:left w:type="dxa" w:w="140"/>
              <w:bottom w:type="dxa" w:w="90"/>
              <w:right w:type="dxa" w:w="140"/>
            </w:tcMar>
            <w:vAlign w:val="top"/>
          </w:tcPr>
          <w:p>
            <w:pPr>
              <w:spacing w:after="0"/>
            </w:pPr>
            <w:r>
              <w:rPr>
                <w:sz w:val="17"/>
                <w:szCs w:val="17"/>
              </w:rPr>
              <w:t xml:space="preserve">‘I’m an extraordinary person’ says Jo. How far does Delaney present Jo as an extraordinary young woman?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Happiness</w:t>
            </w:r>
          </w:p>
        </w:tc>
        <w:tc>
          <w:tcPr>
            <w:tcW w:type="dxa" w:w="6316"/>
            <w:tcMar>
              <w:top w:type="dxa" w:w="90"/>
              <w:left w:type="dxa" w:w="140"/>
              <w:bottom w:type="dxa" w:w="90"/>
              <w:right w:type="dxa" w:w="140"/>
            </w:tcMar>
            <w:vAlign w:val="top"/>
          </w:tcPr>
          <w:p>
            <w:pPr>
              <w:spacing w:after="0"/>
            </w:pPr>
            <w:r>
              <w:rPr>
                <w:sz w:val="17"/>
                <w:szCs w:val="17"/>
              </w:rPr>
              <w:t xml:space="preserve">What ideas about happiness does Delaney explore in the play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Peter and male attitudes to women</w:t>
            </w:r>
          </w:p>
        </w:tc>
        <w:tc>
          <w:tcPr>
            <w:tcW w:type="dxa" w:w="6316"/>
            <w:tcMar>
              <w:top w:type="dxa" w:w="90"/>
              <w:left w:type="dxa" w:w="140"/>
              <w:bottom w:type="dxa" w:w="90"/>
              <w:right w:type="dxa" w:w="140"/>
            </w:tcMar>
            <w:vAlign w:val="top"/>
          </w:tcPr>
          <w:p>
            <w:pPr>
              <w:spacing w:after="0"/>
            </w:pPr>
            <w:r>
              <w:rPr>
                <w:sz w:val="17"/>
                <w:szCs w:val="17"/>
              </w:rPr>
              <w:t xml:space="preserve">How does Delaney use the character of Peter to explore male attitudes to women in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Effects of being different</w:t>
            </w:r>
          </w:p>
        </w:tc>
        <w:tc>
          <w:tcPr>
            <w:tcW w:type="dxa" w:w="6316"/>
            <w:tcMar>
              <w:top w:type="dxa" w:w="90"/>
              <w:left w:type="dxa" w:w="140"/>
              <w:bottom w:type="dxa" w:w="90"/>
              <w:right w:type="dxa" w:w="140"/>
            </w:tcMar>
            <w:vAlign w:val="top"/>
          </w:tcPr>
          <w:p>
            <w:pPr>
              <w:spacing w:after="0"/>
            </w:pPr>
            <w:r>
              <w:rPr>
                <w:sz w:val="17"/>
                <w:szCs w:val="17"/>
              </w:rPr>
              <w:t xml:space="preserve">‘Some characters in A Taste of Honey suffer because they are different from most people in society at that time.’ How does Delaney present the effects of being different in this society?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Helen as a victim</w:t>
            </w:r>
          </w:p>
        </w:tc>
        <w:tc>
          <w:tcPr>
            <w:tcW w:type="dxa" w:w="6316"/>
            <w:tcMar>
              <w:top w:type="dxa" w:w="90"/>
              <w:left w:type="dxa" w:w="140"/>
              <w:bottom w:type="dxa" w:w="90"/>
              <w:right w:type="dxa" w:w="140"/>
            </w:tcMar>
            <w:vAlign w:val="top"/>
          </w:tcPr>
          <w:p>
            <w:pPr>
              <w:spacing w:after="0"/>
            </w:pPr>
            <w:r>
              <w:rPr>
                <w:sz w:val="17"/>
                <w:szCs w:val="17"/>
              </w:rPr>
              <w:t xml:space="preserve">How far does Delaney present Helen as a victim in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Taking care of each other</w:t>
            </w:r>
          </w:p>
        </w:tc>
        <w:tc>
          <w:tcPr>
            <w:tcW w:type="dxa" w:w="6316"/>
            <w:tcMar>
              <w:top w:type="dxa" w:w="90"/>
              <w:left w:type="dxa" w:w="140"/>
              <w:bottom w:type="dxa" w:w="90"/>
              <w:right w:type="dxa" w:w="140"/>
            </w:tcMar>
            <w:vAlign w:val="top"/>
          </w:tcPr>
          <w:p>
            <w:pPr>
              <w:spacing w:after="0"/>
            </w:pPr>
            <w:r>
              <w:rPr>
                <w:sz w:val="17"/>
                <w:szCs w:val="17"/>
              </w:rPr>
              <w:t xml:space="preserve">A Taste of Honey has been described as a play about the importance of taking care of each other. How far do you agree with this view of the play?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Geof and friendship</w:t>
            </w:r>
          </w:p>
        </w:tc>
        <w:tc>
          <w:tcPr>
            <w:tcW w:type="dxa" w:w="6316"/>
            <w:tcMar>
              <w:top w:type="dxa" w:w="90"/>
              <w:left w:type="dxa" w:w="140"/>
              <w:bottom w:type="dxa" w:w="90"/>
              <w:right w:type="dxa" w:w="140"/>
            </w:tcMar>
            <w:vAlign w:val="top"/>
          </w:tcPr>
          <w:p>
            <w:pPr>
              <w:spacing w:after="40"/>
            </w:pPr>
            <w:r>
              <w:rPr>
                <w:sz w:val="17"/>
                <w:szCs w:val="17"/>
              </w:rPr>
              <w:t xml:space="preserve">How does Delaney use the character of Geof to explore ideas about friendship?</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Female attitudes to men</w:t>
            </w:r>
          </w:p>
        </w:tc>
        <w:tc>
          <w:tcPr>
            <w:tcW w:type="dxa" w:w="6316"/>
            <w:tcMar>
              <w:top w:type="dxa" w:w="90"/>
              <w:left w:type="dxa" w:w="140"/>
              <w:bottom w:type="dxa" w:w="90"/>
              <w:right w:type="dxa" w:w="140"/>
            </w:tcMar>
            <w:vAlign w:val="top"/>
          </w:tcPr>
          <w:p>
            <w:pPr>
              <w:spacing w:after="40"/>
            </w:pPr>
            <w:r>
              <w:rPr>
                <w:sz w:val="17"/>
                <w:szCs w:val="17"/>
              </w:rPr>
              <w:t xml:space="preserve">How does Delaney present the attitudes of female characters towards men in A Taste of Honey?</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Jo as selfish</w:t>
            </w:r>
          </w:p>
        </w:tc>
        <w:tc>
          <w:tcPr>
            <w:tcW w:type="dxa" w:w="6316"/>
            <w:tcMar>
              <w:top w:type="dxa" w:w="90"/>
              <w:left w:type="dxa" w:w="140"/>
              <w:bottom w:type="dxa" w:w="90"/>
              <w:right w:type="dxa" w:w="140"/>
            </w:tcMar>
            <w:vAlign w:val="top"/>
          </w:tcPr>
          <w:p>
            <w:pPr>
              <w:spacing w:after="40"/>
            </w:pPr>
            <w:r>
              <w:rPr>
                <w:sz w:val="17"/>
                <w:szCs w:val="17"/>
              </w:rPr>
              <w:t xml:space="preserve">How far does Delaney present Jo as a selfish character in A Taste of Honey?</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A bleak view of society</w:t>
            </w:r>
          </w:p>
        </w:tc>
        <w:tc>
          <w:tcPr>
            <w:tcW w:type="dxa" w:w="6316"/>
            <w:tcMar>
              <w:top w:type="dxa" w:w="90"/>
              <w:left w:type="dxa" w:w="140"/>
              <w:bottom w:type="dxa" w:w="90"/>
              <w:right w:type="dxa" w:w="140"/>
            </w:tcMar>
            <w:vAlign w:val="top"/>
          </w:tcPr>
          <w:p>
            <w:pPr>
              <w:spacing w:after="40"/>
            </w:pPr>
            <w:r>
              <w:rPr>
                <w:sz w:val="17"/>
                <w:szCs w:val="17"/>
              </w:rPr>
              <w:t xml:space="preserve">‘In A Taste of Honey, Delaney presents a bleak and depressing view of society.’ How far do you agree with this view of the play?</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Jo and Helen’s difficult relationship</w:t>
            </w:r>
          </w:p>
        </w:tc>
        <w:tc>
          <w:tcPr>
            <w:tcW w:type="dxa" w:w="6316"/>
            <w:tcMar>
              <w:top w:type="dxa" w:w="90"/>
              <w:left w:type="dxa" w:w="140"/>
              <w:bottom w:type="dxa" w:w="90"/>
              <w:right w:type="dxa" w:w="140"/>
            </w:tcMar>
            <w:vAlign w:val="top"/>
          </w:tcPr>
          <w:p>
            <w:pPr>
              <w:spacing w:after="40"/>
            </w:pPr>
            <w:r>
              <w:rPr>
                <w:sz w:val="17"/>
                <w:szCs w:val="17"/>
              </w:rPr>
              <w:t xml:space="preserve">‘Jo wants to be closer to her mother but also more independent from her.’ How does Delaney present the difficult relationship between Jo and Helen?</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Prejudice faced by Geof and Jimmie</w:t>
            </w:r>
          </w:p>
        </w:tc>
        <w:tc>
          <w:tcPr>
            <w:tcW w:type="dxa" w:w="6316"/>
            <w:tcMar>
              <w:top w:type="dxa" w:w="90"/>
              <w:left w:type="dxa" w:w="140"/>
              <w:bottom w:type="dxa" w:w="90"/>
              <w:right w:type="dxa" w:w="140"/>
            </w:tcMar>
            <w:vAlign w:val="top"/>
          </w:tcPr>
          <w:p>
            <w:pPr>
              <w:spacing w:after="40"/>
            </w:pPr>
            <w:r>
              <w:rPr>
                <w:sz w:val="17"/>
                <w:szCs w:val="17"/>
              </w:rPr>
              <w:t xml:space="preserve">How does Delaney explore the prejudice faced by Geof and Jimmie?</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Male attitudes to women</w:t>
            </w:r>
          </w:p>
        </w:tc>
        <w:tc>
          <w:tcPr>
            <w:tcW w:type="dxa" w:w="6316"/>
            <w:tcMar>
              <w:top w:type="dxa" w:w="90"/>
              <w:left w:type="dxa" w:w="140"/>
              <w:bottom w:type="dxa" w:w="90"/>
              <w:right w:type="dxa" w:w="140"/>
            </w:tcMar>
            <w:vAlign w:val="top"/>
          </w:tcPr>
          <w:p>
            <w:pPr>
              <w:spacing w:after="0"/>
            </w:pPr>
            <w:r>
              <w:rPr>
                <w:sz w:val="17"/>
                <w:szCs w:val="17"/>
              </w:rPr>
              <w:t xml:space="preserve">How does Delaney present male attitudes to women in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Jo as likeable</w:t>
            </w:r>
          </w:p>
        </w:tc>
        <w:tc>
          <w:tcPr>
            <w:tcW w:type="dxa" w:w="6316"/>
            <w:tcMar>
              <w:top w:type="dxa" w:w="90"/>
              <w:left w:type="dxa" w:w="140"/>
              <w:bottom w:type="dxa" w:w="90"/>
              <w:right w:type="dxa" w:w="140"/>
            </w:tcMar>
            <w:vAlign w:val="top"/>
          </w:tcPr>
          <w:p>
            <w:pPr>
              <w:spacing w:after="0"/>
            </w:pPr>
            <w:r>
              <w:rPr>
                <w:sz w:val="17"/>
                <w:szCs w:val="17"/>
              </w:rPr>
              <w:t xml:space="preserve">How far does Delaney present Jo as a likeable character in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Relationships between men and women</w:t>
            </w:r>
          </w:p>
        </w:tc>
        <w:tc>
          <w:tcPr>
            <w:tcW w:type="dxa" w:w="6316"/>
            <w:tcMar>
              <w:top w:type="dxa" w:w="90"/>
              <w:left w:type="dxa" w:w="140"/>
              <w:bottom w:type="dxa" w:w="90"/>
              <w:right w:type="dxa" w:w="140"/>
            </w:tcMar>
            <w:vAlign w:val="top"/>
          </w:tcPr>
          <w:p>
            <w:pPr>
              <w:spacing w:after="40"/>
            </w:pPr>
            <w:r>
              <w:rPr>
                <w:sz w:val="17"/>
                <w:szCs w:val="17"/>
              </w:rPr>
              <w:t xml:space="preserve">‘Delaney presents relationships between men and women as difficult.’ How far do you agree with this view of A Taste of Honey?</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Helen enjoying life her own way</w:t>
            </w:r>
          </w:p>
        </w:tc>
        <w:tc>
          <w:tcPr>
            <w:tcW w:type="dxa" w:w="6316"/>
            <w:tcMar>
              <w:top w:type="dxa" w:w="90"/>
              <w:left w:type="dxa" w:w="140"/>
              <w:bottom w:type="dxa" w:w="90"/>
              <w:right w:type="dxa" w:w="140"/>
            </w:tcMar>
            <w:vAlign w:val="top"/>
          </w:tcPr>
          <w:p>
            <w:pPr>
              <w:spacing w:after="40"/>
            </w:pPr>
            <w:r>
              <w:rPr>
                <w:sz w:val="17"/>
                <w:szCs w:val="17"/>
              </w:rPr>
              <w:t xml:space="preserve">Delaney said about Helen, ‘She is just a woman who enjoys life and goes about it in her own way’. How far do you agree with this view of Helen?</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11</w:t>
            </w:r>
          </w:p>
        </w:tc>
        <w:tc>
          <w:tcPr>
            <w:tcW w:type="dxa" w:w="1800"/>
            <w:tcMar>
              <w:top w:type="dxa" w:w="90"/>
              <w:left w:type="dxa" w:w="140"/>
              <w:bottom w:type="dxa" w:w="90"/>
              <w:right w:type="dxa" w:w="140"/>
            </w:tcMar>
            <w:vAlign w:val="top"/>
          </w:tcPr>
          <w:p>
            <w:pPr>
              <w:spacing w:after="0"/>
            </w:pPr>
            <w:r>
              <w:rPr>
                <w:sz w:val="17"/>
                <w:szCs w:val="17"/>
              </w:rPr>
              <w:t xml:space="preserve">Peter as selfish and unpleasant</w:t>
            </w:r>
          </w:p>
        </w:tc>
        <w:tc>
          <w:tcPr>
            <w:tcW w:type="dxa" w:w="6316"/>
            <w:tcMar>
              <w:top w:type="dxa" w:w="90"/>
              <w:left w:type="dxa" w:w="140"/>
              <w:bottom w:type="dxa" w:w="90"/>
              <w:right w:type="dxa" w:w="140"/>
            </w:tcMar>
            <w:vAlign w:val="top"/>
          </w:tcPr>
          <w:p>
            <w:pPr>
              <w:spacing w:after="0"/>
            </w:pPr>
            <w:r>
              <w:rPr>
                <w:sz w:val="17"/>
                <w:szCs w:val="17"/>
              </w:rPr>
              <w:t xml:space="preserve">How far does Delaney present Peter as a selfish and unpleasant character in A Taste of Honey?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12</w:t>
            </w:r>
          </w:p>
        </w:tc>
        <w:tc>
          <w:tcPr>
            <w:tcW w:type="dxa" w:w="1800"/>
            <w:tcMar>
              <w:top w:type="dxa" w:w="90"/>
              <w:left w:type="dxa" w:w="140"/>
              <w:bottom w:type="dxa" w:w="90"/>
              <w:right w:type="dxa" w:w="140"/>
            </w:tcMar>
            <w:vAlign w:val="top"/>
          </w:tcPr>
          <w:p>
            <w:pPr>
              <w:spacing w:after="0"/>
            </w:pPr>
            <w:r>
              <w:rPr>
                <w:sz w:val="17"/>
                <w:szCs w:val="17"/>
              </w:rPr>
              <w:t xml:space="preserve">Characters in conflict</w:t>
            </w:r>
          </w:p>
        </w:tc>
        <w:tc>
          <w:tcPr>
            <w:tcW w:type="dxa" w:w="6316"/>
            <w:tcMar>
              <w:top w:type="dxa" w:w="90"/>
              <w:left w:type="dxa" w:w="140"/>
              <w:bottom w:type="dxa" w:w="90"/>
              <w:right w:type="dxa" w:w="140"/>
            </w:tcMar>
            <w:vAlign w:val="top"/>
          </w:tcPr>
          <w:p>
            <w:pPr>
              <w:spacing w:after="0"/>
            </w:pPr>
            <w:r>
              <w:rPr>
                <w:sz w:val="17"/>
                <w:szCs w:val="17"/>
              </w:rPr>
              <w:t xml:space="preserve">How does Delaney present characters in conflict with each other in A Taste of Honey?</w:t>
            </w:r>
          </w:p>
        </w:tc>
      </w:tr>
    </w:tbl>
    <w:p>
      <w:pPr>
        <w:pStyle w:val="Heading2"/>
        <w:pageBreakBefore/>
      </w:pPr>
      <w:r>
        <w:t xml:space="preserve">Princess &amp; The Hustler: the questions</w:t>
      </w:r>
    </w:p>
    <w:p>
      <w:r>
        <w:rPr>
          <w:i/>
          <w:iCs/>
          <w:color w:val="6B5A75"/>
        </w:rPr>
        <w:t xml:space="preserve">Added to the specification for first teaching 2023; first examined June 2025.</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05</w:t>
            </w:r>
          </w:p>
        </w:tc>
        <w:tc>
          <w:tcPr>
            <w:tcW w:type="dxa" w:w="1800"/>
            <w:tcMar>
              <w:top w:type="dxa" w:w="90"/>
              <w:left w:type="dxa" w:w="140"/>
              <w:bottom w:type="dxa" w:w="90"/>
              <w:right w:type="dxa" w:w="140"/>
            </w:tcMar>
            <w:vAlign w:val="top"/>
          </w:tcPr>
          <w:p>
            <w:pPr>
              <w:spacing w:after="0"/>
            </w:pPr>
            <w:r>
              <w:rPr>
                <w:sz w:val="17"/>
                <w:szCs w:val="17"/>
              </w:rPr>
              <w:t xml:space="preserve">Mavis and Princess’s relationship</w:t>
            </w:r>
          </w:p>
        </w:tc>
        <w:tc>
          <w:tcPr>
            <w:tcW w:type="dxa" w:w="6316"/>
            <w:tcMar>
              <w:top w:type="dxa" w:w="90"/>
              <w:left w:type="dxa" w:w="140"/>
              <w:bottom w:type="dxa" w:w="90"/>
              <w:right w:type="dxa" w:w="140"/>
            </w:tcMar>
            <w:vAlign w:val="top"/>
          </w:tcPr>
          <w:p>
            <w:pPr>
              <w:spacing w:after="0"/>
            </w:pPr>
            <w:r>
              <w:rPr>
                <w:sz w:val="17"/>
                <w:szCs w:val="17"/>
              </w:rPr>
              <w:t xml:space="preserve">How does Odimba present the relationship between Mavis and Princess in Princess &amp; The Hustler?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06</w:t>
            </w:r>
          </w:p>
        </w:tc>
        <w:tc>
          <w:tcPr>
            <w:tcW w:type="dxa" w:w="1800"/>
            <w:tcMar>
              <w:top w:type="dxa" w:w="90"/>
              <w:left w:type="dxa" w:w="140"/>
              <w:bottom w:type="dxa" w:w="90"/>
              <w:right w:type="dxa" w:w="140"/>
            </w:tcMar>
            <w:vAlign w:val="top"/>
          </w:tcPr>
          <w:p>
            <w:pPr>
              <w:spacing w:after="0"/>
            </w:pPr>
            <w:r>
              <w:rPr>
                <w:sz w:val="17"/>
                <w:szCs w:val="17"/>
              </w:rPr>
              <w:t xml:space="preserve">Princess’s dreams</w:t>
            </w:r>
          </w:p>
        </w:tc>
        <w:tc>
          <w:tcPr>
            <w:tcW w:type="dxa" w:w="6316"/>
            <w:tcMar>
              <w:top w:type="dxa" w:w="90"/>
              <w:left w:type="dxa" w:w="140"/>
              <w:bottom w:type="dxa" w:w="90"/>
              <w:right w:type="dxa" w:w="140"/>
            </w:tcMar>
            <w:vAlign w:val="top"/>
          </w:tcPr>
          <w:p>
            <w:pPr>
              <w:spacing w:after="0"/>
            </w:pPr>
            <w:r>
              <w:rPr>
                <w:sz w:val="17"/>
                <w:szCs w:val="17"/>
              </w:rPr>
              <w:t xml:space="preserve">How does Odimba present Princess’s dreams as important to her in Princess &amp; The Hustler?</w:t>
            </w:r>
          </w:p>
        </w:tc>
      </w:tr>
    </w:tbl>
    <w:p>
      <w:pPr>
        <w:pStyle w:val="Heading2"/>
        <w:pageBreakBefore/>
      </w:pPr>
      <w:r>
        <w:t xml:space="preserve">Leave Taking: the questions</w:t>
      </w:r>
    </w:p>
    <w:p>
      <w:r>
        <w:rPr>
          <w:i/>
          <w:iCs/>
          <w:color w:val="6B5A75"/>
        </w:rPr>
        <w:t xml:space="preserve">Added to the specification for first teaching 2023; first examined June 2025.</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09</w:t>
            </w:r>
          </w:p>
        </w:tc>
        <w:tc>
          <w:tcPr>
            <w:tcW w:type="dxa" w:w="1800"/>
            <w:tcMar>
              <w:top w:type="dxa" w:w="90"/>
              <w:left w:type="dxa" w:w="140"/>
              <w:bottom w:type="dxa" w:w="90"/>
              <w:right w:type="dxa" w:w="140"/>
            </w:tcMar>
            <w:vAlign w:val="top"/>
          </w:tcPr>
          <w:p>
            <w:pPr>
              <w:spacing w:after="0"/>
            </w:pPr>
            <w:r>
              <w:rPr>
                <w:sz w:val="17"/>
                <w:szCs w:val="17"/>
              </w:rPr>
              <w:t xml:space="preserve">Difficult older–younger relationships</w:t>
            </w:r>
          </w:p>
        </w:tc>
        <w:tc>
          <w:tcPr>
            <w:tcW w:type="dxa" w:w="6316"/>
            <w:tcMar>
              <w:top w:type="dxa" w:w="90"/>
              <w:left w:type="dxa" w:w="140"/>
              <w:bottom w:type="dxa" w:w="90"/>
              <w:right w:type="dxa" w:w="140"/>
            </w:tcMar>
            <w:vAlign w:val="top"/>
          </w:tcPr>
          <w:p>
            <w:pPr>
              <w:spacing w:after="0"/>
            </w:pPr>
            <w:r>
              <w:rPr>
                <w:sz w:val="17"/>
                <w:szCs w:val="17"/>
              </w:rPr>
              <w:t xml:space="preserve">How does Pinnock present difficult relationships between older and younger characters in Leave Taking?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10</w:t>
            </w:r>
          </w:p>
        </w:tc>
        <w:tc>
          <w:tcPr>
            <w:tcW w:type="dxa" w:w="1800"/>
            <w:tcMar>
              <w:top w:type="dxa" w:w="90"/>
              <w:left w:type="dxa" w:w="140"/>
              <w:bottom w:type="dxa" w:w="90"/>
              <w:right w:type="dxa" w:w="140"/>
            </w:tcMar>
            <w:vAlign w:val="top"/>
          </w:tcPr>
          <w:p>
            <w:pPr>
              <w:spacing w:after="0"/>
            </w:pPr>
            <w:r>
              <w:rPr>
                <w:sz w:val="17"/>
                <w:szCs w:val="17"/>
              </w:rPr>
              <w:t xml:space="preserve">How far Enid is a strong mother</w:t>
            </w:r>
          </w:p>
        </w:tc>
        <w:tc>
          <w:tcPr>
            <w:tcW w:type="dxa" w:w="6316"/>
            <w:tcMar>
              <w:top w:type="dxa" w:w="90"/>
              <w:left w:type="dxa" w:w="140"/>
              <w:bottom w:type="dxa" w:w="90"/>
              <w:right w:type="dxa" w:w="140"/>
            </w:tcMar>
            <w:vAlign w:val="top"/>
          </w:tcPr>
          <w:p>
            <w:pPr>
              <w:spacing w:after="0"/>
            </w:pPr>
            <w:r>
              <w:rPr>
                <w:sz w:val="17"/>
                <w:szCs w:val="17"/>
              </w:rPr>
              <w:t xml:space="preserve">How far does Pinnock present the character of Enid as a strong mother in Leave Taking?</w:t>
            </w:r>
          </w:p>
        </w:tc>
      </w:tr>
    </w:tbl>
    <w:p>
      <w:pPr>
        <w:pStyle w:val="Heading2"/>
        <w:pageBreakBefore/>
      </w:pPr>
      <w:r>
        <w:t xml:space="preserve">Lord of the Flies: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Ralph as a leader</w:t>
            </w:r>
          </w:p>
        </w:tc>
        <w:tc>
          <w:tcPr>
            <w:tcW w:type="dxa" w:w="6316"/>
            <w:tcMar>
              <w:top w:type="dxa" w:w="90"/>
              <w:left w:type="dxa" w:w="140"/>
              <w:bottom w:type="dxa" w:w="90"/>
              <w:right w:type="dxa" w:w="140"/>
            </w:tcMar>
            <w:vAlign w:val="top"/>
          </w:tcPr>
          <w:p>
            <w:pPr>
              <w:spacing w:after="0"/>
            </w:pPr>
            <w:r>
              <w:rPr>
                <w:sz w:val="17"/>
                <w:szCs w:val="17"/>
              </w:rPr>
              <w:t xml:space="preserve">How does Golding present Ralph as a leader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Human nature</w:t>
            </w:r>
          </w:p>
        </w:tc>
        <w:tc>
          <w:tcPr>
            <w:tcW w:type="dxa" w:w="6316"/>
            <w:tcMar>
              <w:top w:type="dxa" w:w="90"/>
              <w:left w:type="dxa" w:w="140"/>
              <w:bottom w:type="dxa" w:w="90"/>
              <w:right w:type="dxa" w:w="140"/>
            </w:tcMar>
            <w:vAlign w:val="top"/>
          </w:tcPr>
          <w:p>
            <w:pPr>
              <w:spacing w:after="0"/>
            </w:pPr>
            <w:r>
              <w:rPr>
                <w:sz w:val="17"/>
                <w:szCs w:val="17"/>
              </w:rPr>
              <w:t xml:space="preserve">‘Ralph wept for the end of innocence, the darkness of man’s heart…’. What does Golding have to say about human nature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Simon as different</w:t>
            </w:r>
          </w:p>
        </w:tc>
        <w:tc>
          <w:tcPr>
            <w:tcW w:type="dxa" w:w="6316"/>
            <w:tcMar>
              <w:top w:type="dxa" w:w="90"/>
              <w:left w:type="dxa" w:w="140"/>
              <w:bottom w:type="dxa" w:w="90"/>
              <w:right w:type="dxa" w:w="140"/>
            </w:tcMar>
            <w:vAlign w:val="top"/>
          </w:tcPr>
          <w:p>
            <w:pPr>
              <w:spacing w:after="0"/>
            </w:pPr>
            <w:r>
              <w:rPr>
                <w:sz w:val="17"/>
                <w:szCs w:val="17"/>
              </w:rPr>
              <w:t xml:space="preserve">How does Golding present Simon as different from the other boys on the island?</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The Beast</w:t>
            </w:r>
          </w:p>
        </w:tc>
        <w:tc>
          <w:tcPr>
            <w:tcW w:type="dxa" w:w="6316"/>
            <w:tcMar>
              <w:top w:type="dxa" w:w="90"/>
              <w:left w:type="dxa" w:w="140"/>
              <w:bottom w:type="dxa" w:w="90"/>
              <w:right w:type="dxa" w:w="140"/>
            </w:tcMar>
            <w:vAlign w:val="top"/>
          </w:tcPr>
          <w:p>
            <w:pPr>
              <w:spacing w:after="0"/>
            </w:pPr>
            <w:r>
              <w:rPr>
                <w:sz w:val="17"/>
                <w:szCs w:val="17"/>
              </w:rPr>
              <w:t xml:space="preserve">‘The head is for the Beast. It’s a gift.’ How does Golding present the importance of the Beast to different characters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Piggy’s ideas</w:t>
            </w:r>
          </w:p>
        </w:tc>
        <w:tc>
          <w:tcPr>
            <w:tcW w:type="dxa" w:w="6316"/>
            <w:tcMar>
              <w:top w:type="dxa" w:w="90"/>
              <w:left w:type="dxa" w:w="140"/>
              <w:bottom w:type="dxa" w:w="90"/>
              <w:right w:type="dxa" w:w="140"/>
            </w:tcMar>
            <w:vAlign w:val="top"/>
          </w:tcPr>
          <w:p>
            <w:pPr>
              <w:spacing w:after="0"/>
            </w:pPr>
            <w:r>
              <w:rPr>
                <w:sz w:val="17"/>
                <w:szCs w:val="17"/>
              </w:rPr>
              <w:t xml:space="preserve">How far does Golding present Piggy as a character with useful and important ideas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Why society breaks up</w:t>
            </w:r>
          </w:p>
        </w:tc>
        <w:tc>
          <w:tcPr>
            <w:tcW w:type="dxa" w:w="6316"/>
            <w:tcMar>
              <w:top w:type="dxa" w:w="90"/>
              <w:left w:type="dxa" w:w="140"/>
              <w:bottom w:type="dxa" w:w="90"/>
              <w:right w:type="dxa" w:w="140"/>
            </w:tcMar>
            <w:vAlign w:val="top"/>
          </w:tcPr>
          <w:p>
            <w:pPr>
              <w:spacing w:after="0"/>
            </w:pPr>
            <w:r>
              <w:rPr>
                <w:sz w:val="17"/>
                <w:szCs w:val="17"/>
              </w:rPr>
              <w:t xml:space="preserve">In Chapter 8 of Lord of the Flies Ralph asks, ‘What makes things break up like they do?’ How does Golding present the reasons why society on the island breaks up?</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Jack as a character who changes</w:t>
            </w:r>
          </w:p>
        </w:tc>
        <w:tc>
          <w:tcPr>
            <w:tcW w:type="dxa" w:w="6316"/>
            <w:tcMar>
              <w:top w:type="dxa" w:w="90"/>
              <w:left w:type="dxa" w:w="140"/>
              <w:bottom w:type="dxa" w:w="90"/>
              <w:right w:type="dxa" w:w="140"/>
            </w:tcMar>
            <w:vAlign w:val="top"/>
          </w:tcPr>
          <w:p>
            <w:pPr>
              <w:spacing w:after="40"/>
            </w:pPr>
            <w:r>
              <w:rPr>
                <w:sz w:val="17"/>
                <w:szCs w:val="17"/>
              </w:rPr>
              <w:t xml:space="preserve">How far does Golding present Jack as a character who changes in Lord of the Flies?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The island as dangerous</w:t>
            </w:r>
          </w:p>
        </w:tc>
        <w:tc>
          <w:tcPr>
            <w:tcW w:type="dxa" w:w="6316"/>
            <w:tcMar>
              <w:top w:type="dxa" w:w="90"/>
              <w:left w:type="dxa" w:w="140"/>
              <w:bottom w:type="dxa" w:w="90"/>
              <w:right w:type="dxa" w:w="140"/>
            </w:tcMar>
            <w:vAlign w:val="top"/>
          </w:tcPr>
          <w:p>
            <w:pPr>
              <w:spacing w:after="40"/>
            </w:pPr>
            <w:r>
              <w:rPr>
                <w:sz w:val="17"/>
                <w:szCs w:val="17"/>
              </w:rPr>
              <w:t xml:space="preserve">How far does Golding present the island as a dangerous place?</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Ralph and Piggy</w:t>
            </w:r>
          </w:p>
        </w:tc>
        <w:tc>
          <w:tcPr>
            <w:tcW w:type="dxa" w:w="6316"/>
            <w:tcMar>
              <w:top w:type="dxa" w:w="90"/>
              <w:left w:type="dxa" w:w="140"/>
              <w:bottom w:type="dxa" w:w="90"/>
              <w:right w:type="dxa" w:w="140"/>
            </w:tcMar>
            <w:vAlign w:val="top"/>
          </w:tcPr>
          <w:p>
            <w:pPr>
              <w:spacing w:after="40"/>
            </w:pPr>
            <w:r>
              <w:rPr>
                <w:sz w:val="17"/>
                <w:szCs w:val="17"/>
              </w:rPr>
              <w:t xml:space="preserve">How does Golding present the relationship between Ralph and Piggy?</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Rules and order</w:t>
            </w:r>
          </w:p>
        </w:tc>
        <w:tc>
          <w:tcPr>
            <w:tcW w:type="dxa" w:w="6316"/>
            <w:tcMar>
              <w:top w:type="dxa" w:w="90"/>
              <w:left w:type="dxa" w:w="140"/>
              <w:bottom w:type="dxa" w:w="90"/>
              <w:right w:type="dxa" w:w="140"/>
            </w:tcMar>
            <w:vAlign w:val="top"/>
          </w:tcPr>
          <w:p>
            <w:pPr>
              <w:spacing w:after="40"/>
            </w:pPr>
            <w:r>
              <w:rPr>
                <w:sz w:val="17"/>
                <w:szCs w:val="17"/>
              </w:rPr>
              <w:t xml:space="preserve">In Chapter 5 (Beast from Water), Ralph says ‘the rules are the only thing we’ve got’. How does Golding explore ideas about rules and order in Lord of the Flies?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Simon as the bravest</w:t>
            </w:r>
          </w:p>
        </w:tc>
        <w:tc>
          <w:tcPr>
            <w:tcW w:type="dxa" w:w="6316"/>
            <w:tcMar>
              <w:top w:type="dxa" w:w="90"/>
              <w:left w:type="dxa" w:w="140"/>
              <w:bottom w:type="dxa" w:w="90"/>
              <w:right w:type="dxa" w:w="140"/>
            </w:tcMar>
            <w:vAlign w:val="top"/>
          </w:tcPr>
          <w:p>
            <w:pPr>
              <w:spacing w:after="40"/>
            </w:pPr>
            <w:r>
              <w:rPr>
                <w:sz w:val="17"/>
                <w:szCs w:val="17"/>
              </w:rPr>
              <w:t xml:space="preserve">‘Simon is the bravest of all the boys because he faces up to his fears.’ How far do you agree with this view of Simon?</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Evil within every individual</w:t>
            </w:r>
          </w:p>
        </w:tc>
        <w:tc>
          <w:tcPr>
            <w:tcW w:type="dxa" w:w="6316"/>
            <w:tcMar>
              <w:top w:type="dxa" w:w="90"/>
              <w:left w:type="dxa" w:w="140"/>
              <w:bottom w:type="dxa" w:w="90"/>
              <w:right w:type="dxa" w:w="140"/>
            </w:tcMar>
            <w:vAlign w:val="top"/>
          </w:tcPr>
          <w:p>
            <w:pPr>
              <w:spacing w:after="40"/>
            </w:pPr>
            <w:r>
              <w:rPr>
                <w:sz w:val="17"/>
                <w:szCs w:val="17"/>
              </w:rPr>
              <w:t xml:space="preserve">‘Golding shows us the evil that is within every individual.’ How far do you agree with this view of Lord of the Flies?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Ralph as strong</w:t>
            </w:r>
          </w:p>
        </w:tc>
        <w:tc>
          <w:tcPr>
            <w:tcW w:type="dxa" w:w="6316"/>
            <w:tcMar>
              <w:top w:type="dxa" w:w="90"/>
              <w:left w:type="dxa" w:w="140"/>
              <w:bottom w:type="dxa" w:w="90"/>
              <w:right w:type="dxa" w:w="140"/>
            </w:tcMar>
            <w:vAlign w:val="top"/>
          </w:tcPr>
          <w:p>
            <w:pPr>
              <w:spacing w:after="0"/>
            </w:pPr>
            <w:r>
              <w:rPr>
                <w:sz w:val="17"/>
                <w:szCs w:val="17"/>
              </w:rPr>
              <w:t xml:space="preserve">How far does Golding present Ralph as a strong character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Violence and its effects</w:t>
            </w:r>
          </w:p>
        </w:tc>
        <w:tc>
          <w:tcPr>
            <w:tcW w:type="dxa" w:w="6316"/>
            <w:tcMar>
              <w:top w:type="dxa" w:w="90"/>
              <w:left w:type="dxa" w:w="140"/>
              <w:bottom w:type="dxa" w:w="90"/>
              <w:right w:type="dxa" w:w="140"/>
            </w:tcMar>
            <w:vAlign w:val="top"/>
          </w:tcPr>
          <w:p>
            <w:pPr>
              <w:spacing w:after="0"/>
            </w:pPr>
            <w:r>
              <w:rPr>
                <w:sz w:val="17"/>
                <w:szCs w:val="17"/>
              </w:rPr>
              <w:t xml:space="preserve">How does Golding present violence and its effects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Leadership</w:t>
            </w:r>
          </w:p>
        </w:tc>
        <w:tc>
          <w:tcPr>
            <w:tcW w:type="dxa" w:w="6316"/>
            <w:tcMar>
              <w:top w:type="dxa" w:w="90"/>
              <w:left w:type="dxa" w:w="140"/>
              <w:bottom w:type="dxa" w:w="90"/>
              <w:right w:type="dxa" w:w="140"/>
            </w:tcMar>
            <w:vAlign w:val="top"/>
          </w:tcPr>
          <w:p>
            <w:pPr>
              <w:spacing w:after="40"/>
            </w:pPr>
            <w:r>
              <w:rPr>
                <w:sz w:val="17"/>
                <w:szCs w:val="17"/>
              </w:rPr>
              <w:t xml:space="preserve">How does Golding present ideas about leadership in Lord of the Flies?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The littluns, trust and fear</w:t>
            </w:r>
          </w:p>
        </w:tc>
        <w:tc>
          <w:tcPr>
            <w:tcW w:type="dxa" w:w="6316"/>
            <w:tcMar>
              <w:top w:type="dxa" w:w="90"/>
              <w:left w:type="dxa" w:w="140"/>
              <w:bottom w:type="dxa" w:w="90"/>
              <w:right w:type="dxa" w:w="140"/>
            </w:tcMar>
            <w:vAlign w:val="top"/>
          </w:tcPr>
          <w:p>
            <w:pPr>
              <w:spacing w:after="40"/>
            </w:pPr>
            <w:r>
              <w:rPr>
                <w:sz w:val="17"/>
                <w:szCs w:val="17"/>
              </w:rPr>
              <w:t xml:space="preserve">How does Golding use the Littluns to explore ideas about trust and fear in Lord of the Flies?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13</w:t>
            </w:r>
          </w:p>
        </w:tc>
        <w:tc>
          <w:tcPr>
            <w:tcW w:type="dxa" w:w="1800"/>
            <w:tcMar>
              <w:top w:type="dxa" w:w="90"/>
              <w:left w:type="dxa" w:w="140"/>
              <w:bottom w:type="dxa" w:w="90"/>
              <w:right w:type="dxa" w:w="140"/>
            </w:tcMar>
            <w:vAlign w:val="top"/>
          </w:tcPr>
          <w:p>
            <w:pPr>
              <w:spacing w:after="0"/>
            </w:pPr>
            <w:r>
              <w:rPr>
                <w:sz w:val="17"/>
                <w:szCs w:val="17"/>
              </w:rPr>
              <w:t xml:space="preserve">Ralph and Jack’s changing relationship</w:t>
            </w:r>
          </w:p>
        </w:tc>
        <w:tc>
          <w:tcPr>
            <w:tcW w:type="dxa" w:w="6316"/>
            <w:tcMar>
              <w:top w:type="dxa" w:w="90"/>
              <w:left w:type="dxa" w:w="140"/>
              <w:bottom w:type="dxa" w:w="90"/>
              <w:right w:type="dxa" w:w="140"/>
            </w:tcMar>
            <w:vAlign w:val="top"/>
          </w:tcPr>
          <w:p>
            <w:pPr>
              <w:spacing w:after="0"/>
            </w:pPr>
            <w:r>
              <w:rPr>
                <w:sz w:val="17"/>
                <w:szCs w:val="17"/>
              </w:rPr>
              <w:t xml:space="preserve">How does Golding present the changing relationship between Ralph and Jack in Lord of the Flies?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14</w:t>
            </w:r>
          </w:p>
        </w:tc>
        <w:tc>
          <w:tcPr>
            <w:tcW w:type="dxa" w:w="1800"/>
            <w:tcMar>
              <w:top w:type="dxa" w:w="90"/>
              <w:left w:type="dxa" w:w="140"/>
              <w:bottom w:type="dxa" w:w="90"/>
              <w:right w:type="dxa" w:w="140"/>
            </w:tcMar>
            <w:vAlign w:val="top"/>
          </w:tcPr>
          <w:p>
            <w:pPr>
              <w:spacing w:after="0"/>
            </w:pPr>
            <w:r>
              <w:rPr>
                <w:sz w:val="17"/>
                <w:szCs w:val="17"/>
              </w:rPr>
              <w:t xml:space="preserve">Simon and goodness</w:t>
            </w:r>
          </w:p>
        </w:tc>
        <w:tc>
          <w:tcPr>
            <w:tcW w:type="dxa" w:w="6316"/>
            <w:tcMar>
              <w:top w:type="dxa" w:w="90"/>
              <w:left w:type="dxa" w:w="140"/>
              <w:bottom w:type="dxa" w:w="90"/>
              <w:right w:type="dxa" w:w="140"/>
            </w:tcMar>
            <w:vAlign w:val="top"/>
          </w:tcPr>
          <w:p>
            <w:pPr>
              <w:spacing w:after="0"/>
            </w:pPr>
            <w:r>
              <w:rPr>
                <w:sz w:val="17"/>
                <w:szCs w:val="17"/>
              </w:rPr>
              <w:t xml:space="preserve">How far does Golding use the character of Simon to explore ideas about goodness in Lord of the Flies?</w:t>
            </w:r>
          </w:p>
        </w:tc>
      </w:tr>
    </w:tbl>
    <w:p>
      <w:pPr>
        <w:pStyle w:val="Heading2"/>
        <w:pageBreakBefore/>
      </w:pPr>
      <w:r>
        <w:t xml:space="preserve">Telling Tales (AQA anthology): the questions</w:t>
      </w:r>
    </w:p>
    <w:p>
      <w:r>
        <w:rPr>
          <w:i/>
          <w:iCs/>
          <w:color w:val="6B5A75"/>
        </w:rPr>
        <w:t xml:space="preserve">Each question names one story; students write about it and one other story of their choice.</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Difficult relationships (named story: Korea)</w:t>
            </w:r>
          </w:p>
        </w:tc>
        <w:tc>
          <w:tcPr>
            <w:tcW w:type="dxa" w:w="6316"/>
            <w:tcMar>
              <w:top w:type="dxa" w:w="90"/>
              <w:left w:type="dxa" w:w="140"/>
              <w:bottom w:type="dxa" w:w="90"/>
              <w:right w:type="dxa" w:w="140"/>
            </w:tcMar>
            <w:vAlign w:val="top"/>
          </w:tcPr>
          <w:p>
            <w:pPr>
              <w:spacing w:after="0"/>
            </w:pPr>
            <w:r>
              <w:rPr>
                <w:sz w:val="17"/>
                <w:szCs w:val="17"/>
              </w:rPr>
              <w:t xml:space="preserve">How do writers present difficult relationships in ‘Korea’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Unpleasant childhood experiences (named story: The Darkness Out There)</w:t>
            </w:r>
          </w:p>
        </w:tc>
        <w:tc>
          <w:tcPr>
            <w:tcW w:type="dxa" w:w="6316"/>
            <w:tcMar>
              <w:top w:type="dxa" w:w="90"/>
              <w:left w:type="dxa" w:w="140"/>
              <w:bottom w:type="dxa" w:w="90"/>
              <w:right w:type="dxa" w:w="140"/>
            </w:tcMar>
            <w:vAlign w:val="top"/>
          </w:tcPr>
          <w:p>
            <w:pPr>
              <w:spacing w:after="0"/>
            </w:pPr>
            <w:r>
              <w:rPr>
                <w:sz w:val="17"/>
                <w:szCs w:val="17"/>
              </w:rPr>
              <w:t xml:space="preserve">How do writers present unpleasant childhood experiences in ‘The Darkness Out There’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Reacting to difficult situations (named story: Invisible Mass of the Back Row)</w:t>
            </w:r>
          </w:p>
        </w:tc>
        <w:tc>
          <w:tcPr>
            <w:tcW w:type="dxa" w:w="6316"/>
            <w:tcMar>
              <w:top w:type="dxa" w:w="90"/>
              <w:left w:type="dxa" w:w="140"/>
              <w:bottom w:type="dxa" w:w="90"/>
              <w:right w:type="dxa" w:w="140"/>
            </w:tcMar>
            <w:vAlign w:val="top"/>
          </w:tcPr>
          <w:p>
            <w:pPr>
              <w:spacing w:after="0"/>
            </w:pPr>
            <w:r>
              <w:rPr>
                <w:sz w:val="17"/>
                <w:szCs w:val="17"/>
              </w:rPr>
              <w:t xml:space="preserve">How do writers present the ways characters react to difficult situations in ‘Invisible Mass of the Back Row’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Different kinds of love (named story: Odour of Chrysanthemums)</w:t>
            </w:r>
          </w:p>
        </w:tc>
        <w:tc>
          <w:tcPr>
            <w:tcW w:type="dxa" w:w="6316"/>
            <w:tcMar>
              <w:top w:type="dxa" w:w="90"/>
              <w:left w:type="dxa" w:w="140"/>
              <w:bottom w:type="dxa" w:w="90"/>
              <w:right w:type="dxa" w:w="140"/>
            </w:tcMar>
            <w:vAlign w:val="top"/>
          </w:tcPr>
          <w:p>
            <w:pPr>
              <w:spacing w:after="0"/>
            </w:pPr>
            <w:r>
              <w:rPr>
                <w:sz w:val="17"/>
                <w:szCs w:val="17"/>
              </w:rPr>
              <w:t xml:space="preserve">How do writers present different kinds of love in ‘Odour of Chrysanthemums’ and different kinds of love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Learning about themselves and others (named story: My Polish Teacher’s Tie)</w:t>
            </w:r>
          </w:p>
        </w:tc>
        <w:tc>
          <w:tcPr>
            <w:tcW w:type="dxa" w:w="6316"/>
            <w:tcMar>
              <w:top w:type="dxa" w:w="90"/>
              <w:left w:type="dxa" w:w="140"/>
              <w:bottom w:type="dxa" w:w="90"/>
              <w:right w:type="dxa" w:w="140"/>
            </w:tcMar>
            <w:vAlign w:val="top"/>
          </w:tcPr>
          <w:p>
            <w:pPr>
              <w:spacing w:after="0"/>
            </w:pPr>
            <w:r>
              <w:rPr>
                <w:sz w:val="17"/>
                <w:szCs w:val="17"/>
              </w:rPr>
              <w:t xml:space="preserve">How do writers present characters learning about themselves and others in ‘My Polish Teacher’s Tie’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Difficult family relationships (named story: A Family Supper)</w:t>
            </w:r>
          </w:p>
        </w:tc>
        <w:tc>
          <w:tcPr>
            <w:tcW w:type="dxa" w:w="6316"/>
            <w:tcMar>
              <w:top w:type="dxa" w:w="90"/>
              <w:left w:type="dxa" w:w="140"/>
              <w:bottom w:type="dxa" w:w="90"/>
              <w:right w:type="dxa" w:w="140"/>
            </w:tcMar>
            <w:vAlign w:val="top"/>
          </w:tcPr>
          <w:p>
            <w:pPr>
              <w:spacing w:after="0"/>
            </w:pPr>
            <w:r>
              <w:rPr>
                <w:sz w:val="17"/>
                <w:szCs w:val="17"/>
              </w:rPr>
              <w:t xml:space="preserve">How do writers present difficult family relationships in ‘A Family Supper’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Misunderstandings between parents and children (named story: Korea)</w:t>
            </w:r>
          </w:p>
        </w:tc>
        <w:tc>
          <w:tcPr>
            <w:tcW w:type="dxa" w:w="6316"/>
            <w:tcMar>
              <w:top w:type="dxa" w:w="90"/>
              <w:left w:type="dxa" w:w="140"/>
              <w:bottom w:type="dxa" w:w="90"/>
              <w:right w:type="dxa" w:w="140"/>
            </w:tcMar>
            <w:vAlign w:val="top"/>
          </w:tcPr>
          <w:p>
            <w:pPr>
              <w:spacing w:after="40"/>
            </w:pPr>
            <w:r>
              <w:rPr>
                <w:sz w:val="17"/>
                <w:szCs w:val="17"/>
              </w:rPr>
              <w:t xml:space="preserve">How do writers present misunderstandings between parents and children in ‘Korea’ and in one other story from Telling Tales?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Difficulties of growing up (named story: Chemistry)</w:t>
            </w:r>
          </w:p>
        </w:tc>
        <w:tc>
          <w:tcPr>
            <w:tcW w:type="dxa" w:w="6316"/>
            <w:tcMar>
              <w:top w:type="dxa" w:w="90"/>
              <w:left w:type="dxa" w:w="140"/>
              <w:bottom w:type="dxa" w:w="90"/>
              <w:right w:type="dxa" w:w="140"/>
            </w:tcMar>
            <w:vAlign w:val="top"/>
          </w:tcPr>
          <w:p>
            <w:pPr>
              <w:spacing w:after="40"/>
            </w:pPr>
            <w:r>
              <w:rPr>
                <w:sz w:val="17"/>
                <w:szCs w:val="17"/>
              </w:rPr>
              <w:t xml:space="preserve">How do writers present the difficulties of growing up in ‘Chemistry’ and in one other story from Telling Tales?</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Characters behaving unexpectedly (named story: The Darkness Out There)</w:t>
            </w:r>
          </w:p>
        </w:tc>
        <w:tc>
          <w:tcPr>
            <w:tcW w:type="dxa" w:w="6316"/>
            <w:tcMar>
              <w:top w:type="dxa" w:w="90"/>
              <w:left w:type="dxa" w:w="140"/>
              <w:bottom w:type="dxa" w:w="90"/>
              <w:right w:type="dxa" w:w="140"/>
            </w:tcMar>
            <w:vAlign w:val="top"/>
          </w:tcPr>
          <w:p>
            <w:pPr>
              <w:spacing w:after="40"/>
            </w:pPr>
            <w:r>
              <w:rPr>
                <w:sz w:val="17"/>
                <w:szCs w:val="17"/>
              </w:rPr>
              <w:t xml:space="preserve">How do writers present characters behaving in unexpected ways in ‘The Darkness Out There’ and in one other story from Telling Tales?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Learning about themselves and others (named story: Invisible Mass of the Back Row)</w:t>
            </w:r>
          </w:p>
        </w:tc>
        <w:tc>
          <w:tcPr>
            <w:tcW w:type="dxa" w:w="6316"/>
            <w:tcMar>
              <w:top w:type="dxa" w:w="90"/>
              <w:left w:type="dxa" w:w="140"/>
              <w:bottom w:type="dxa" w:w="90"/>
              <w:right w:type="dxa" w:w="140"/>
            </w:tcMar>
            <w:vAlign w:val="top"/>
          </w:tcPr>
          <w:p>
            <w:pPr>
              <w:spacing w:after="40"/>
            </w:pPr>
            <w:r>
              <w:rPr>
                <w:sz w:val="17"/>
                <w:szCs w:val="17"/>
              </w:rPr>
              <w:t xml:space="preserve">How do writers present characters learning about themselves and others in ‘Invisible Mass of the Back Row’ and in one other story in Telling Tales?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Uncomfortable in their environment (named story: Invisible Mass of the Back Row)</w:t>
            </w:r>
          </w:p>
        </w:tc>
        <w:tc>
          <w:tcPr>
            <w:tcW w:type="dxa" w:w="6316"/>
            <w:tcMar>
              <w:top w:type="dxa" w:w="90"/>
              <w:left w:type="dxa" w:w="140"/>
              <w:bottom w:type="dxa" w:w="90"/>
              <w:right w:type="dxa" w:w="140"/>
            </w:tcMar>
            <w:vAlign w:val="top"/>
          </w:tcPr>
          <w:p>
            <w:pPr>
              <w:spacing w:after="40"/>
            </w:pPr>
            <w:r>
              <w:rPr>
                <w:sz w:val="17"/>
                <w:szCs w:val="17"/>
              </w:rPr>
              <w:t xml:space="preserve">How do writers present characters who are uncomfortable in their environment in ‘Invisible Mass of the Back Row’ and in one other story from Telling Tales?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Not understanding people they are close to (named story: Odour of Chrysanthemums)</w:t>
            </w:r>
          </w:p>
        </w:tc>
        <w:tc>
          <w:tcPr>
            <w:tcW w:type="dxa" w:w="6316"/>
            <w:tcMar>
              <w:top w:type="dxa" w:w="90"/>
              <w:left w:type="dxa" w:w="140"/>
              <w:bottom w:type="dxa" w:w="90"/>
              <w:right w:type="dxa" w:w="140"/>
            </w:tcMar>
            <w:vAlign w:val="top"/>
          </w:tcPr>
          <w:p>
            <w:pPr>
              <w:spacing w:after="40"/>
            </w:pPr>
            <w:r>
              <w:rPr>
                <w:sz w:val="17"/>
                <w:szCs w:val="17"/>
              </w:rPr>
              <w:t xml:space="preserve">How do writers present characters who do not really understand the people they are close to in ‘Odour of Chrysanthemums’ and in one other story from Telling Tales?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Suffering and grief (named story: Odour of Chrysanthemums)</w:t>
            </w:r>
          </w:p>
        </w:tc>
        <w:tc>
          <w:tcPr>
            <w:tcW w:type="dxa" w:w="6316"/>
            <w:tcMar>
              <w:top w:type="dxa" w:w="90"/>
              <w:left w:type="dxa" w:w="140"/>
              <w:bottom w:type="dxa" w:w="90"/>
              <w:right w:type="dxa" w:w="140"/>
            </w:tcMar>
            <w:vAlign w:val="top"/>
          </w:tcPr>
          <w:p>
            <w:pPr>
              <w:spacing w:after="0"/>
            </w:pPr>
            <w:r>
              <w:rPr>
                <w:sz w:val="17"/>
                <w:szCs w:val="17"/>
              </w:rPr>
              <w:t xml:space="preserve">How do writers present ideas about suffering and grief in ‘Odour of Chrysanthemums’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A family in conflict (named story: A Family Supper)</w:t>
            </w:r>
          </w:p>
        </w:tc>
        <w:tc>
          <w:tcPr>
            <w:tcW w:type="dxa" w:w="6316"/>
            <w:tcMar>
              <w:top w:type="dxa" w:w="90"/>
              <w:left w:type="dxa" w:w="140"/>
              <w:bottom w:type="dxa" w:w="90"/>
              <w:right w:type="dxa" w:w="140"/>
            </w:tcMar>
            <w:vAlign w:val="top"/>
          </w:tcPr>
          <w:p>
            <w:pPr>
              <w:spacing w:after="0"/>
            </w:pPr>
            <w:r>
              <w:rPr>
                <w:sz w:val="17"/>
                <w:szCs w:val="17"/>
              </w:rPr>
              <w:t xml:space="preserve">How do writers present a family in conflict in ‘A Family Supper’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Dealing with change (named story: Chemistry)</w:t>
            </w:r>
          </w:p>
        </w:tc>
        <w:tc>
          <w:tcPr>
            <w:tcW w:type="dxa" w:w="6316"/>
            <w:tcMar>
              <w:top w:type="dxa" w:w="90"/>
              <w:left w:type="dxa" w:w="140"/>
              <w:bottom w:type="dxa" w:w="90"/>
              <w:right w:type="dxa" w:w="140"/>
            </w:tcMar>
            <w:vAlign w:val="top"/>
          </w:tcPr>
          <w:p>
            <w:pPr>
              <w:spacing w:after="40"/>
            </w:pPr>
            <w:r>
              <w:rPr>
                <w:sz w:val="17"/>
                <w:szCs w:val="17"/>
              </w:rPr>
              <w:t xml:space="preserve">How do writers present characters dealing with change in ‘Chemistry’ and in one other story from Telling Tales?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Identity (named story: My Polish Teacher’s Tie)</w:t>
            </w:r>
          </w:p>
        </w:tc>
        <w:tc>
          <w:tcPr>
            <w:tcW w:type="dxa" w:w="6316"/>
            <w:tcMar>
              <w:top w:type="dxa" w:w="90"/>
              <w:left w:type="dxa" w:w="140"/>
              <w:bottom w:type="dxa" w:w="90"/>
              <w:right w:type="dxa" w:w="140"/>
            </w:tcMar>
            <w:vAlign w:val="top"/>
          </w:tcPr>
          <w:p>
            <w:pPr>
              <w:spacing w:after="40"/>
            </w:pPr>
            <w:r>
              <w:rPr>
                <w:sz w:val="17"/>
                <w:szCs w:val="17"/>
              </w:rPr>
              <w:t xml:space="preserve">How do writers present ideas about identity in ‘My Polish Teacher’s Tie’ and in one other story from Telling Tales?</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15</w:t>
            </w:r>
          </w:p>
        </w:tc>
        <w:tc>
          <w:tcPr>
            <w:tcW w:type="dxa" w:w="1800"/>
            <w:tcMar>
              <w:top w:type="dxa" w:w="90"/>
              <w:left w:type="dxa" w:w="140"/>
              <w:bottom w:type="dxa" w:w="90"/>
              <w:right w:type="dxa" w:w="140"/>
            </w:tcMar>
            <w:vAlign w:val="top"/>
          </w:tcPr>
          <w:p>
            <w:pPr>
              <w:spacing w:after="0"/>
            </w:pPr>
            <w:r>
              <w:rPr>
                <w:sz w:val="17"/>
                <w:szCs w:val="17"/>
              </w:rPr>
              <w:t xml:space="preserve">Dealing with loss (named story: Odour of Chrysanthemums)</w:t>
            </w:r>
          </w:p>
        </w:tc>
        <w:tc>
          <w:tcPr>
            <w:tcW w:type="dxa" w:w="6316"/>
            <w:tcMar>
              <w:top w:type="dxa" w:w="90"/>
              <w:left w:type="dxa" w:w="140"/>
              <w:bottom w:type="dxa" w:w="90"/>
              <w:right w:type="dxa" w:w="140"/>
            </w:tcMar>
            <w:vAlign w:val="top"/>
          </w:tcPr>
          <w:p>
            <w:pPr>
              <w:spacing w:after="0"/>
            </w:pPr>
            <w:r>
              <w:rPr>
                <w:sz w:val="17"/>
                <w:szCs w:val="17"/>
              </w:rPr>
              <w:t xml:space="preserve">How do writers present characters dealing with loss in ‘Odour of Chrysanthemums’ and in one other story from Telling Tales?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16</w:t>
            </w:r>
          </w:p>
        </w:tc>
        <w:tc>
          <w:tcPr>
            <w:tcW w:type="dxa" w:w="1800"/>
            <w:tcMar>
              <w:top w:type="dxa" w:w="90"/>
              <w:left w:type="dxa" w:w="140"/>
              <w:bottom w:type="dxa" w:w="90"/>
              <w:right w:type="dxa" w:w="140"/>
            </w:tcMar>
            <w:vAlign w:val="top"/>
          </w:tcPr>
          <w:p>
            <w:pPr>
              <w:spacing w:after="0"/>
            </w:pPr>
            <w:r>
              <w:rPr>
                <w:sz w:val="17"/>
                <w:szCs w:val="17"/>
              </w:rPr>
              <w:t xml:space="preserve">Conflict between generations (named story: Korea)</w:t>
            </w:r>
          </w:p>
        </w:tc>
        <w:tc>
          <w:tcPr>
            <w:tcW w:type="dxa" w:w="6316"/>
            <w:tcMar>
              <w:top w:type="dxa" w:w="90"/>
              <w:left w:type="dxa" w:w="140"/>
              <w:bottom w:type="dxa" w:w="90"/>
              <w:right w:type="dxa" w:w="140"/>
            </w:tcMar>
            <w:vAlign w:val="top"/>
          </w:tcPr>
          <w:p>
            <w:pPr>
              <w:spacing w:after="0"/>
            </w:pPr>
            <w:r>
              <w:rPr>
                <w:sz w:val="17"/>
                <w:szCs w:val="17"/>
              </w:rPr>
              <w:t xml:space="preserve">How do writers present conflict between generations in ‘Korea’ and in one other story from Telling Tales?</w:t>
            </w:r>
          </w:p>
        </w:tc>
      </w:tr>
    </w:tbl>
    <w:p>
      <w:pPr>
        <w:pStyle w:val="Heading2"/>
        <w:pageBreakBefore/>
      </w:pPr>
      <w:r>
        <w:t xml:space="preserve">Animal Farm: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A shocking and unexpected ending</w:t>
            </w:r>
          </w:p>
        </w:tc>
        <w:tc>
          <w:tcPr>
            <w:tcW w:type="dxa" w:w="6316"/>
            <w:tcMar>
              <w:top w:type="dxa" w:w="90"/>
              <w:left w:type="dxa" w:w="140"/>
              <w:bottom w:type="dxa" w:w="90"/>
              <w:right w:type="dxa" w:w="140"/>
            </w:tcMar>
            <w:vAlign w:val="top"/>
          </w:tcPr>
          <w:p>
            <w:pPr>
              <w:spacing w:after="0"/>
            </w:pPr>
            <w:r>
              <w:rPr>
                <w:sz w:val="17"/>
                <w:szCs w:val="17"/>
              </w:rPr>
              <w:t xml:space="preserve">‘Orwell creates a shocking and unexpected ending to Animal Farm.’ How far do you agree with this statement?</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Snowball and leadership</w:t>
            </w:r>
          </w:p>
        </w:tc>
        <w:tc>
          <w:tcPr>
            <w:tcW w:type="dxa" w:w="6316"/>
            <w:tcMar>
              <w:top w:type="dxa" w:w="90"/>
              <w:left w:type="dxa" w:w="140"/>
              <w:bottom w:type="dxa" w:w="90"/>
              <w:right w:type="dxa" w:w="140"/>
            </w:tcMar>
            <w:vAlign w:val="top"/>
          </w:tcPr>
          <w:p>
            <w:pPr>
              <w:spacing w:after="0"/>
            </w:pPr>
            <w:r>
              <w:rPr>
                <w:sz w:val="17"/>
                <w:szCs w:val="17"/>
              </w:rPr>
              <w:t xml:space="preserve">How does Orwell use the character of Snowball to explore ideas about leadership in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Squealer, truth and lies</w:t>
            </w:r>
          </w:p>
        </w:tc>
        <w:tc>
          <w:tcPr>
            <w:tcW w:type="dxa" w:w="6316"/>
            <w:tcMar>
              <w:top w:type="dxa" w:w="90"/>
              <w:left w:type="dxa" w:w="140"/>
              <w:bottom w:type="dxa" w:w="90"/>
              <w:right w:type="dxa" w:w="140"/>
            </w:tcMar>
            <w:vAlign w:val="top"/>
          </w:tcPr>
          <w:p>
            <w:pPr>
              <w:spacing w:after="0"/>
            </w:pPr>
            <w:r>
              <w:rPr>
                <w:sz w:val="17"/>
                <w:szCs w:val="17"/>
              </w:rPr>
              <w:t xml:space="preserve">How does Orwell use the character of Squealer to explore ideas about truth and lies in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Revolution</w:t>
            </w:r>
          </w:p>
        </w:tc>
        <w:tc>
          <w:tcPr>
            <w:tcW w:type="dxa" w:w="6316"/>
            <w:tcMar>
              <w:top w:type="dxa" w:w="90"/>
              <w:left w:type="dxa" w:w="140"/>
              <w:bottom w:type="dxa" w:w="90"/>
              <w:right w:type="dxa" w:w="140"/>
            </w:tcMar>
            <w:vAlign w:val="top"/>
          </w:tcPr>
          <w:p>
            <w:pPr>
              <w:spacing w:after="0"/>
            </w:pPr>
            <w:r>
              <w:rPr>
                <w:sz w:val="17"/>
                <w:szCs w:val="17"/>
              </w:rPr>
              <w:t xml:space="preserve">How does Orwell use events in Animal Farm to explore ideas about revolution?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Moses, Benjamin and attitudes to revolution</w:t>
            </w:r>
          </w:p>
        </w:tc>
        <w:tc>
          <w:tcPr>
            <w:tcW w:type="dxa" w:w="6316"/>
            <w:tcMar>
              <w:top w:type="dxa" w:w="90"/>
              <w:left w:type="dxa" w:w="140"/>
              <w:bottom w:type="dxa" w:w="90"/>
              <w:right w:type="dxa" w:w="140"/>
            </w:tcMar>
            <w:vAlign w:val="top"/>
          </w:tcPr>
          <w:p>
            <w:pPr>
              <w:spacing w:after="0"/>
            </w:pPr>
            <w:r>
              <w:rPr>
                <w:sz w:val="17"/>
                <w:szCs w:val="17"/>
              </w:rPr>
              <w:t xml:space="preserve">How does Orwell use Moses and Benjamin to explore attitudes to revolution in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Failure of the rebellion</w:t>
            </w:r>
          </w:p>
        </w:tc>
        <w:tc>
          <w:tcPr>
            <w:tcW w:type="dxa" w:w="6316"/>
            <w:tcMar>
              <w:top w:type="dxa" w:w="90"/>
              <w:left w:type="dxa" w:w="140"/>
              <w:bottom w:type="dxa" w:w="90"/>
              <w:right w:type="dxa" w:w="140"/>
            </w:tcMar>
            <w:vAlign w:val="top"/>
          </w:tcPr>
          <w:p>
            <w:pPr>
              <w:spacing w:after="0"/>
            </w:pPr>
            <w:r>
              <w:rPr>
                <w:sz w:val="17"/>
                <w:szCs w:val="17"/>
              </w:rPr>
              <w:t xml:space="preserve">How does Orwell present the failure of the rebellion in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Napoleon only interested in power</w:t>
            </w:r>
          </w:p>
        </w:tc>
        <w:tc>
          <w:tcPr>
            <w:tcW w:type="dxa" w:w="6316"/>
            <w:tcMar>
              <w:top w:type="dxa" w:w="90"/>
              <w:left w:type="dxa" w:w="140"/>
              <w:bottom w:type="dxa" w:w="90"/>
              <w:right w:type="dxa" w:w="140"/>
            </w:tcMar>
            <w:vAlign w:val="top"/>
          </w:tcPr>
          <w:p>
            <w:pPr>
              <w:spacing w:after="40"/>
            </w:pPr>
            <w:r>
              <w:rPr>
                <w:sz w:val="17"/>
                <w:szCs w:val="17"/>
              </w:rPr>
              <w:t xml:space="preserve">How far does Orwell present Napoleon as a character who is only interested in power?</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Humans and animals</w:t>
            </w:r>
          </w:p>
        </w:tc>
        <w:tc>
          <w:tcPr>
            <w:tcW w:type="dxa" w:w="6316"/>
            <w:tcMar>
              <w:top w:type="dxa" w:w="90"/>
              <w:left w:type="dxa" w:w="140"/>
              <w:bottom w:type="dxa" w:w="90"/>
              <w:right w:type="dxa" w:w="140"/>
            </w:tcMar>
            <w:vAlign w:val="top"/>
          </w:tcPr>
          <w:p>
            <w:pPr>
              <w:spacing w:after="40"/>
            </w:pPr>
            <w:r>
              <w:rPr>
                <w:sz w:val="17"/>
                <w:szCs w:val="17"/>
              </w:rPr>
              <w:t xml:space="preserve">How does Orwell present relationships between the humans and the animals in Animal Farm?</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Boxer as sympathetic</w:t>
            </w:r>
          </w:p>
        </w:tc>
        <w:tc>
          <w:tcPr>
            <w:tcW w:type="dxa" w:w="6316"/>
            <w:tcMar>
              <w:top w:type="dxa" w:w="90"/>
              <w:left w:type="dxa" w:w="140"/>
              <w:bottom w:type="dxa" w:w="90"/>
              <w:right w:type="dxa" w:w="140"/>
            </w:tcMar>
            <w:vAlign w:val="top"/>
          </w:tcPr>
          <w:p>
            <w:pPr>
              <w:spacing w:after="40"/>
            </w:pPr>
            <w:r>
              <w:rPr>
                <w:sz w:val="17"/>
                <w:szCs w:val="17"/>
              </w:rPr>
              <w:t xml:space="preserve">How far does Orwell present Boxer as a sympathetic character in Animal Farm?</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Old Major’s speech</w:t>
            </w:r>
          </w:p>
        </w:tc>
        <w:tc>
          <w:tcPr>
            <w:tcW w:type="dxa" w:w="6316"/>
            <w:tcMar>
              <w:top w:type="dxa" w:w="90"/>
              <w:left w:type="dxa" w:w="140"/>
              <w:bottom w:type="dxa" w:w="90"/>
              <w:right w:type="dxa" w:w="140"/>
            </w:tcMar>
            <w:vAlign w:val="top"/>
          </w:tcPr>
          <w:p>
            <w:pPr>
              <w:spacing w:after="40"/>
            </w:pPr>
            <w:r>
              <w:rPr>
                <w:sz w:val="17"/>
                <w:szCs w:val="17"/>
              </w:rPr>
              <w:t xml:space="preserve">In Chapter 1, Old Major says, ‘All men are enemies. All animals are comrades’. How does Orwell present Old Major’s speech as important to the events of Animal Farm?</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Snowball as the hero</w:t>
            </w:r>
          </w:p>
        </w:tc>
        <w:tc>
          <w:tcPr>
            <w:tcW w:type="dxa" w:w="6316"/>
            <w:tcMar>
              <w:top w:type="dxa" w:w="90"/>
              <w:left w:type="dxa" w:w="140"/>
              <w:bottom w:type="dxa" w:w="90"/>
              <w:right w:type="dxa" w:w="140"/>
            </w:tcMar>
            <w:vAlign w:val="top"/>
          </w:tcPr>
          <w:p>
            <w:pPr>
              <w:spacing w:after="40"/>
            </w:pPr>
            <w:r>
              <w:rPr>
                <w:sz w:val="17"/>
                <w:szCs w:val="17"/>
              </w:rPr>
              <w:t xml:space="preserve">How far does Orwell present Snowball as the hero of Animal Farm?</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The pigs’ use of language to control</w:t>
            </w:r>
          </w:p>
        </w:tc>
        <w:tc>
          <w:tcPr>
            <w:tcW w:type="dxa" w:w="6316"/>
            <w:tcMar>
              <w:top w:type="dxa" w:w="90"/>
              <w:left w:type="dxa" w:w="140"/>
              <w:bottom w:type="dxa" w:w="90"/>
              <w:right w:type="dxa" w:w="140"/>
            </w:tcMar>
            <w:vAlign w:val="top"/>
          </w:tcPr>
          <w:p>
            <w:pPr>
              <w:spacing w:after="40"/>
            </w:pPr>
            <w:r>
              <w:rPr>
                <w:sz w:val="17"/>
                <w:szCs w:val="17"/>
              </w:rPr>
              <w:t xml:space="preserve">How does Orwell present the ways that the pigs’ clever use of language helps them to control the other animals?</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Reasons for Snowball’s defeat</w:t>
            </w:r>
          </w:p>
        </w:tc>
        <w:tc>
          <w:tcPr>
            <w:tcW w:type="dxa" w:w="6316"/>
            <w:tcMar>
              <w:top w:type="dxa" w:w="90"/>
              <w:left w:type="dxa" w:w="140"/>
              <w:bottom w:type="dxa" w:w="90"/>
              <w:right w:type="dxa" w:w="140"/>
            </w:tcMar>
            <w:vAlign w:val="top"/>
          </w:tcPr>
          <w:p>
            <w:pPr>
              <w:spacing w:after="0"/>
            </w:pPr>
            <w:r>
              <w:rPr>
                <w:sz w:val="17"/>
                <w:szCs w:val="17"/>
              </w:rPr>
              <w:t xml:space="preserve">How does Orwell present the reasons for Snowball’s defeat in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The Seven Commandments and revolution</w:t>
            </w:r>
          </w:p>
        </w:tc>
        <w:tc>
          <w:tcPr>
            <w:tcW w:type="dxa" w:w="6316"/>
            <w:tcMar>
              <w:top w:type="dxa" w:w="90"/>
              <w:left w:type="dxa" w:w="140"/>
              <w:bottom w:type="dxa" w:w="90"/>
              <w:right w:type="dxa" w:w="140"/>
            </w:tcMar>
            <w:vAlign w:val="top"/>
          </w:tcPr>
          <w:p>
            <w:pPr>
              <w:spacing w:after="0"/>
            </w:pPr>
            <w:r>
              <w:rPr>
                <w:sz w:val="17"/>
                <w:szCs w:val="17"/>
              </w:rPr>
              <w:t xml:space="preserve">How does Orwell use what happens to the Seven Commandments to explore ideas about the revolution?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Squealer, power and control</w:t>
            </w:r>
          </w:p>
        </w:tc>
        <w:tc>
          <w:tcPr>
            <w:tcW w:type="dxa" w:w="6316"/>
            <w:tcMar>
              <w:top w:type="dxa" w:w="90"/>
              <w:left w:type="dxa" w:w="140"/>
              <w:bottom w:type="dxa" w:w="90"/>
              <w:right w:type="dxa" w:w="140"/>
            </w:tcMar>
            <w:vAlign w:val="top"/>
          </w:tcPr>
          <w:p>
            <w:pPr>
              <w:spacing w:after="40"/>
            </w:pPr>
            <w:r>
              <w:rPr>
                <w:sz w:val="17"/>
                <w:szCs w:val="17"/>
              </w:rPr>
              <w:t xml:space="preserve">How does Orwell use Squealer to explore ideas about power and control in Animal Farm?</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The ending and revolution</w:t>
            </w:r>
          </w:p>
        </w:tc>
        <w:tc>
          <w:tcPr>
            <w:tcW w:type="dxa" w:w="6316"/>
            <w:tcMar>
              <w:top w:type="dxa" w:w="90"/>
              <w:left w:type="dxa" w:w="140"/>
              <w:bottom w:type="dxa" w:w="90"/>
              <w:right w:type="dxa" w:w="140"/>
            </w:tcMar>
            <w:vAlign w:val="top"/>
          </w:tcPr>
          <w:p>
            <w:pPr>
              <w:spacing w:after="40"/>
            </w:pPr>
            <w:r>
              <w:rPr>
                <w:sz w:val="17"/>
                <w:szCs w:val="17"/>
              </w:rPr>
              <w:t xml:space="preserve">How does Orwell use the ending of Animal Farm to explore ideas about revolution?</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17</w:t>
            </w:r>
          </w:p>
        </w:tc>
        <w:tc>
          <w:tcPr>
            <w:tcW w:type="dxa" w:w="1800"/>
            <w:tcMar>
              <w:top w:type="dxa" w:w="90"/>
              <w:left w:type="dxa" w:w="140"/>
              <w:bottom w:type="dxa" w:w="90"/>
              <w:right w:type="dxa" w:w="140"/>
            </w:tcMar>
            <w:vAlign w:val="top"/>
          </w:tcPr>
          <w:p>
            <w:pPr>
              <w:spacing w:after="0"/>
            </w:pPr>
            <w:r>
              <w:rPr>
                <w:sz w:val="17"/>
                <w:szCs w:val="17"/>
              </w:rPr>
              <w:t xml:space="preserve">No society can be truly equal</w:t>
            </w:r>
          </w:p>
        </w:tc>
        <w:tc>
          <w:tcPr>
            <w:tcW w:type="dxa" w:w="6316"/>
            <w:tcMar>
              <w:top w:type="dxa" w:w="90"/>
              <w:left w:type="dxa" w:w="140"/>
              <w:bottom w:type="dxa" w:w="90"/>
              <w:right w:type="dxa" w:w="140"/>
            </w:tcMar>
            <w:vAlign w:val="top"/>
          </w:tcPr>
          <w:p>
            <w:pPr>
              <w:spacing w:after="0"/>
            </w:pPr>
            <w:r>
              <w:rPr>
                <w:sz w:val="17"/>
                <w:szCs w:val="17"/>
              </w:rPr>
              <w:t xml:space="preserve">‘In Animal Farm Orwell suggests that no society can ever be truly equal.’ How far do you agree with this view of Animal Farm?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18</w:t>
            </w:r>
          </w:p>
        </w:tc>
        <w:tc>
          <w:tcPr>
            <w:tcW w:type="dxa" w:w="1800"/>
            <w:tcMar>
              <w:top w:type="dxa" w:w="90"/>
              <w:left w:type="dxa" w:w="140"/>
              <w:bottom w:type="dxa" w:w="90"/>
              <w:right w:type="dxa" w:w="140"/>
            </w:tcMar>
            <w:vAlign w:val="top"/>
          </w:tcPr>
          <w:p>
            <w:pPr>
              <w:spacing w:after="0"/>
            </w:pPr>
            <w:r>
              <w:rPr>
                <w:sz w:val="17"/>
                <w:szCs w:val="17"/>
              </w:rPr>
              <w:t xml:space="preserve">Napoleon and the revolution’s failure</w:t>
            </w:r>
          </w:p>
        </w:tc>
        <w:tc>
          <w:tcPr>
            <w:tcW w:type="dxa" w:w="6316"/>
            <w:tcMar>
              <w:top w:type="dxa" w:w="90"/>
              <w:left w:type="dxa" w:w="140"/>
              <w:bottom w:type="dxa" w:w="90"/>
              <w:right w:type="dxa" w:w="140"/>
            </w:tcMar>
            <w:vAlign w:val="top"/>
          </w:tcPr>
          <w:p>
            <w:pPr>
              <w:spacing w:after="0"/>
            </w:pPr>
            <w:r>
              <w:rPr>
                <w:sz w:val="17"/>
                <w:szCs w:val="17"/>
              </w:rPr>
              <w:t xml:space="preserve">How far does Orwell present Napoleon as responsible for the failure of the revolution in Animal Farm?</w:t>
            </w:r>
          </w:p>
        </w:tc>
      </w:tr>
    </w:tbl>
    <w:p>
      <w:pPr>
        <w:pStyle w:val="Heading2"/>
        <w:pageBreakBefore/>
      </w:pPr>
      <w:r>
        <w:t xml:space="preserve">Never Let Me Go: the questions</w:t>
      </w:r>
    </w:p>
    <w:p>
      <w:r>
        <w:rPr>
          <w:i/>
          <w:iCs/>
          <w:color w:val="6B5A75"/>
        </w:rPr>
        <w:t xml:space="preserve">Removed from the specification: last examined in June 2024.</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Ruth as selfish</w:t>
            </w:r>
          </w:p>
        </w:tc>
        <w:tc>
          <w:tcPr>
            <w:tcW w:type="dxa" w:w="6316"/>
            <w:tcMar>
              <w:top w:type="dxa" w:w="90"/>
              <w:left w:type="dxa" w:w="140"/>
              <w:bottom w:type="dxa" w:w="90"/>
              <w:right w:type="dxa" w:w="140"/>
            </w:tcMar>
            <w:vAlign w:val="top"/>
          </w:tcPr>
          <w:p>
            <w:pPr>
              <w:spacing w:after="0"/>
            </w:pPr>
            <w:r>
              <w:rPr>
                <w:sz w:val="17"/>
                <w:szCs w:val="17"/>
              </w:rPr>
              <w:t xml:space="preserve">How far does Ishiguro present Ruth as a selfish character in Never Let Me Go?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A nightmarish vision of society</w:t>
            </w:r>
          </w:p>
        </w:tc>
        <w:tc>
          <w:tcPr>
            <w:tcW w:type="dxa" w:w="6316"/>
            <w:tcMar>
              <w:top w:type="dxa" w:w="90"/>
              <w:left w:type="dxa" w:w="140"/>
              <w:bottom w:type="dxa" w:w="90"/>
              <w:right w:type="dxa" w:w="140"/>
            </w:tcMar>
            <w:vAlign w:val="top"/>
          </w:tcPr>
          <w:p>
            <w:pPr>
              <w:spacing w:after="0"/>
            </w:pPr>
            <w:r>
              <w:rPr>
                <w:sz w:val="17"/>
                <w:szCs w:val="17"/>
              </w:rPr>
              <w:t xml:space="preserve">How far do you agree that Ishiguro creates ‘a nightmarish vision of society’ in Never Let Me Go?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Hailsham’s influence</w:t>
            </w:r>
          </w:p>
        </w:tc>
        <w:tc>
          <w:tcPr>
            <w:tcW w:type="dxa" w:w="6316"/>
            <w:tcMar>
              <w:top w:type="dxa" w:w="90"/>
              <w:left w:type="dxa" w:w="140"/>
              <w:bottom w:type="dxa" w:w="90"/>
              <w:right w:type="dxa" w:w="140"/>
            </w:tcMar>
            <w:vAlign w:val="top"/>
          </w:tcPr>
          <w:p>
            <w:pPr>
              <w:spacing w:after="0"/>
            </w:pPr>
            <w:r>
              <w:rPr>
                <w:sz w:val="17"/>
                <w:szCs w:val="17"/>
              </w:rPr>
              <w:t xml:space="preserve">How does Ishiguro present the influence of life at Hailsham on the lives of Kathy, Tommy and Ruth?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Why no one rebels</w:t>
            </w:r>
          </w:p>
        </w:tc>
        <w:tc>
          <w:tcPr>
            <w:tcW w:type="dxa" w:w="6316"/>
            <w:tcMar>
              <w:top w:type="dxa" w:w="90"/>
              <w:left w:type="dxa" w:w="140"/>
              <w:bottom w:type="dxa" w:w="90"/>
              <w:right w:type="dxa" w:w="140"/>
            </w:tcMar>
            <w:vAlign w:val="top"/>
          </w:tcPr>
          <w:p>
            <w:pPr>
              <w:spacing w:after="0"/>
            </w:pPr>
            <w:r>
              <w:rPr>
                <w:sz w:val="17"/>
                <w:szCs w:val="17"/>
              </w:rPr>
              <w:t xml:space="preserve">‘It is strange that none of the young people rebel against the system.’ How far do you agree with this view of Never Let Me Go?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Kathy and Ruth’s friendship</w:t>
            </w:r>
          </w:p>
        </w:tc>
        <w:tc>
          <w:tcPr>
            <w:tcW w:type="dxa" w:w="6316"/>
            <w:tcMar>
              <w:top w:type="dxa" w:w="90"/>
              <w:left w:type="dxa" w:w="140"/>
              <w:bottom w:type="dxa" w:w="90"/>
              <w:right w:type="dxa" w:w="140"/>
            </w:tcMar>
            <w:vAlign w:val="top"/>
          </w:tcPr>
          <w:p>
            <w:pPr>
              <w:spacing w:after="0"/>
            </w:pPr>
            <w:r>
              <w:rPr>
                <w:sz w:val="17"/>
                <w:szCs w:val="17"/>
              </w:rPr>
              <w:t xml:space="preserve">How does Ishiguro present the friendship between Kathy and Ruth in Never Let Me Go?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Tommy suffers the most</w:t>
            </w:r>
          </w:p>
        </w:tc>
        <w:tc>
          <w:tcPr>
            <w:tcW w:type="dxa" w:w="6316"/>
            <w:tcMar>
              <w:top w:type="dxa" w:w="90"/>
              <w:left w:type="dxa" w:w="140"/>
              <w:bottom w:type="dxa" w:w="90"/>
              <w:right w:type="dxa" w:w="140"/>
            </w:tcMar>
            <w:vAlign w:val="top"/>
          </w:tcPr>
          <w:p>
            <w:pPr>
              <w:spacing w:after="0"/>
            </w:pPr>
            <w:r>
              <w:rPr>
                <w:sz w:val="17"/>
                <w:szCs w:val="17"/>
              </w:rPr>
              <w:t xml:space="preserve">‘Tommy is presented as the character who suffers the most in Never Let Me Go.’ How far do you agree with this view?</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Ruth as unlikeable</w:t>
            </w:r>
          </w:p>
        </w:tc>
        <w:tc>
          <w:tcPr>
            <w:tcW w:type="dxa" w:w="6316"/>
            <w:tcMar>
              <w:top w:type="dxa" w:w="90"/>
              <w:left w:type="dxa" w:w="140"/>
              <w:bottom w:type="dxa" w:w="90"/>
              <w:right w:type="dxa" w:w="140"/>
            </w:tcMar>
            <w:vAlign w:val="top"/>
          </w:tcPr>
          <w:p>
            <w:pPr>
              <w:spacing w:after="40"/>
            </w:pPr>
            <w:r>
              <w:rPr>
                <w:sz w:val="17"/>
                <w:szCs w:val="17"/>
              </w:rPr>
              <w:t xml:space="preserve">How far does Ishiguro present Ruth as an unlikeable character in Never Let Me Go?</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Hopes and dreams</w:t>
            </w:r>
          </w:p>
        </w:tc>
        <w:tc>
          <w:tcPr>
            <w:tcW w:type="dxa" w:w="6316"/>
            <w:tcMar>
              <w:top w:type="dxa" w:w="90"/>
              <w:left w:type="dxa" w:w="140"/>
              <w:bottom w:type="dxa" w:w="90"/>
              <w:right w:type="dxa" w:w="140"/>
            </w:tcMar>
            <w:vAlign w:val="top"/>
          </w:tcPr>
          <w:p>
            <w:pPr>
              <w:spacing w:after="40"/>
            </w:pPr>
            <w:r>
              <w:rPr>
                <w:sz w:val="17"/>
                <w:szCs w:val="17"/>
              </w:rPr>
              <w:t xml:space="preserve">How far does Ishiguro present hopes and dreams as important to characters in Never Let Me Go?</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Miss Emily as protector</w:t>
            </w:r>
          </w:p>
        </w:tc>
        <w:tc>
          <w:tcPr>
            <w:tcW w:type="dxa" w:w="6316"/>
            <w:tcMar>
              <w:top w:type="dxa" w:w="90"/>
              <w:left w:type="dxa" w:w="140"/>
              <w:bottom w:type="dxa" w:w="90"/>
              <w:right w:type="dxa" w:w="140"/>
            </w:tcMar>
            <w:vAlign w:val="top"/>
          </w:tcPr>
          <w:p>
            <w:pPr>
              <w:spacing w:after="40"/>
            </w:pPr>
            <w:r>
              <w:rPr>
                <w:sz w:val="17"/>
                <w:szCs w:val="17"/>
              </w:rPr>
              <w:t xml:space="preserve">In Never Let Me Go, Miss Emily says, ‘You wouldn’t be who you are today if we hadn’t protected you’. How far does Ishiguro present Miss Emily as a character who protects the students at Hailsham?</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Searching for happiness</w:t>
            </w:r>
          </w:p>
        </w:tc>
        <w:tc>
          <w:tcPr>
            <w:tcW w:type="dxa" w:w="6316"/>
            <w:tcMar>
              <w:top w:type="dxa" w:w="90"/>
              <w:left w:type="dxa" w:w="140"/>
              <w:bottom w:type="dxa" w:w="90"/>
              <w:right w:type="dxa" w:w="140"/>
            </w:tcMar>
            <w:vAlign w:val="top"/>
          </w:tcPr>
          <w:p>
            <w:pPr>
              <w:spacing w:after="40"/>
            </w:pPr>
            <w:r>
              <w:rPr>
                <w:sz w:val="17"/>
                <w:szCs w:val="17"/>
              </w:rPr>
              <w:t xml:space="preserve">How far does Ishiguro present characters searching for happiness in Never Let Me Go?</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Kathy as an unreliable narrator</w:t>
            </w:r>
          </w:p>
        </w:tc>
        <w:tc>
          <w:tcPr>
            <w:tcW w:type="dxa" w:w="6316"/>
            <w:tcMar>
              <w:top w:type="dxa" w:w="90"/>
              <w:left w:type="dxa" w:w="140"/>
              <w:bottom w:type="dxa" w:w="90"/>
              <w:right w:type="dxa" w:w="140"/>
            </w:tcMar>
            <w:vAlign w:val="top"/>
          </w:tcPr>
          <w:p>
            <w:pPr>
              <w:spacing w:after="40"/>
            </w:pPr>
            <w:r>
              <w:rPr>
                <w:sz w:val="17"/>
                <w:szCs w:val="17"/>
              </w:rPr>
              <w:t xml:space="preserve">How far does Ishiguro present Kathy as a narrator whose account of events cannot always be trusted?</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An optimistic vision of human nature</w:t>
            </w:r>
          </w:p>
        </w:tc>
        <w:tc>
          <w:tcPr>
            <w:tcW w:type="dxa" w:w="6316"/>
            <w:tcMar>
              <w:top w:type="dxa" w:w="90"/>
              <w:left w:type="dxa" w:w="140"/>
              <w:bottom w:type="dxa" w:w="90"/>
              <w:right w:type="dxa" w:w="140"/>
            </w:tcMar>
            <w:vAlign w:val="top"/>
          </w:tcPr>
          <w:p>
            <w:pPr>
              <w:spacing w:after="40"/>
            </w:pPr>
            <w:r>
              <w:rPr>
                <w:sz w:val="17"/>
                <w:szCs w:val="17"/>
              </w:rPr>
              <w:t xml:space="preserve">‘In Never Let Me Go, Ishiguro presents us with an optimistic vision of human nature.’ How far do you agree with this view?</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Kathy as likeable</w:t>
            </w:r>
          </w:p>
        </w:tc>
        <w:tc>
          <w:tcPr>
            <w:tcW w:type="dxa" w:w="6316"/>
            <w:tcMar>
              <w:top w:type="dxa" w:w="90"/>
              <w:left w:type="dxa" w:w="140"/>
              <w:bottom w:type="dxa" w:w="90"/>
              <w:right w:type="dxa" w:w="140"/>
            </w:tcMar>
            <w:vAlign w:val="top"/>
          </w:tcPr>
          <w:p>
            <w:pPr>
              <w:spacing w:after="0"/>
            </w:pPr>
            <w:r>
              <w:rPr>
                <w:sz w:val="17"/>
                <w:szCs w:val="17"/>
              </w:rPr>
              <w:t xml:space="preserve">How far does Ishiguro present Kathy as a likeable character?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Carers and donors</w:t>
            </w:r>
          </w:p>
        </w:tc>
        <w:tc>
          <w:tcPr>
            <w:tcW w:type="dxa" w:w="6316"/>
            <w:tcMar>
              <w:top w:type="dxa" w:w="90"/>
              <w:left w:type="dxa" w:w="140"/>
              <w:bottom w:type="dxa" w:w="90"/>
              <w:right w:type="dxa" w:w="140"/>
            </w:tcMar>
            <w:vAlign w:val="top"/>
          </w:tcPr>
          <w:p>
            <w:pPr>
              <w:spacing w:after="0"/>
            </w:pPr>
            <w:r>
              <w:rPr>
                <w:sz w:val="17"/>
                <w:szCs w:val="17"/>
              </w:rPr>
              <w:t xml:space="preserve">How does Ishiguro present the relationship between carers and donors in Never Let Me Go?</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Ruth and Tommy’s romance</w:t>
            </w:r>
          </w:p>
        </w:tc>
        <w:tc>
          <w:tcPr>
            <w:tcW w:type="dxa" w:w="6316"/>
            <w:tcMar>
              <w:top w:type="dxa" w:w="90"/>
              <w:left w:type="dxa" w:w="140"/>
              <w:bottom w:type="dxa" w:w="90"/>
              <w:right w:type="dxa" w:w="140"/>
            </w:tcMar>
            <w:vAlign w:val="top"/>
          </w:tcPr>
          <w:p>
            <w:pPr>
              <w:spacing w:after="40"/>
            </w:pPr>
            <w:r>
              <w:rPr>
                <w:sz w:val="17"/>
                <w:szCs w:val="17"/>
              </w:rPr>
              <w:t xml:space="preserve">How does Ishiguro present Ruth and Tommy’s romantic relationship in Never Let Me Go?</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Trying to be happy in terrible circumstances</w:t>
            </w:r>
          </w:p>
        </w:tc>
        <w:tc>
          <w:tcPr>
            <w:tcW w:type="dxa" w:w="6316"/>
            <w:tcMar>
              <w:top w:type="dxa" w:w="90"/>
              <w:left w:type="dxa" w:w="140"/>
              <w:bottom w:type="dxa" w:w="90"/>
              <w:right w:type="dxa" w:w="140"/>
            </w:tcMar>
            <w:vAlign w:val="top"/>
          </w:tcPr>
          <w:p>
            <w:pPr>
              <w:spacing w:after="40"/>
            </w:pPr>
            <w:r>
              <w:rPr>
                <w:sz w:val="17"/>
                <w:szCs w:val="17"/>
              </w:rPr>
              <w:t xml:space="preserve">‘Never Let Me Go is a novel about characters trying their best to be happy in terrible circumstances.’ How far do you agree with this view?</w:t>
            </w:r>
          </w:p>
          <w:p>
            <w:pPr>
              <w:spacing w:after="0"/>
            </w:pPr>
            <w:r>
              <w:rPr>
                <w:i/>
                <w:iCs/>
                <w:color w:val="6B5A75"/>
                <w:sz w:val="15"/>
                <w:szCs w:val="15"/>
              </w:rPr>
              <w:t xml:space="preserve">AQA used its reserve paper 8702/2R (prepared for summer 2023, not needed then) on 20 May 2024.</w:t>
            </w:r>
          </w:p>
        </w:tc>
      </w:tr>
    </w:tbl>
    <w:p>
      <w:pPr>
        <w:pStyle w:val="Heading2"/>
        <w:pageBreakBefore/>
      </w:pPr>
      <w:r>
        <w:t xml:space="preserve">My Name Is Leon: the questions</w:t>
      </w:r>
    </w:p>
    <w:p>
      <w:r>
        <w:rPr>
          <w:i/>
          <w:iCs/>
          <w:color w:val="6B5A75"/>
        </w:rPr>
        <w:t xml:space="preserve">Added to the specification for first teaching 2023; first examined June 2025.</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19</w:t>
            </w:r>
          </w:p>
        </w:tc>
        <w:tc>
          <w:tcPr>
            <w:tcW w:type="dxa" w:w="1800"/>
            <w:tcMar>
              <w:top w:type="dxa" w:w="90"/>
              <w:left w:type="dxa" w:w="140"/>
              <w:bottom w:type="dxa" w:w="90"/>
              <w:right w:type="dxa" w:w="140"/>
            </w:tcMar>
            <w:vAlign w:val="top"/>
          </w:tcPr>
          <w:p>
            <w:pPr>
              <w:spacing w:after="0"/>
            </w:pPr>
            <w:r>
              <w:rPr>
                <w:sz w:val="17"/>
                <w:szCs w:val="17"/>
              </w:rPr>
              <w:t xml:space="preserve">Maureen’s importance to Leon</w:t>
            </w:r>
          </w:p>
        </w:tc>
        <w:tc>
          <w:tcPr>
            <w:tcW w:type="dxa" w:w="6316"/>
            <w:tcMar>
              <w:top w:type="dxa" w:w="90"/>
              <w:left w:type="dxa" w:w="140"/>
              <w:bottom w:type="dxa" w:w="90"/>
              <w:right w:type="dxa" w:w="140"/>
            </w:tcMar>
            <w:vAlign w:val="top"/>
          </w:tcPr>
          <w:p>
            <w:pPr>
              <w:spacing w:after="0"/>
            </w:pPr>
            <w:r>
              <w:rPr>
                <w:sz w:val="17"/>
                <w:szCs w:val="17"/>
              </w:rPr>
              <w:t xml:space="preserve">How does de Waal present the importance of Maureen in Leon’s life?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20</w:t>
            </w:r>
          </w:p>
        </w:tc>
        <w:tc>
          <w:tcPr>
            <w:tcW w:type="dxa" w:w="1800"/>
            <w:tcMar>
              <w:top w:type="dxa" w:w="90"/>
              <w:left w:type="dxa" w:w="140"/>
              <w:bottom w:type="dxa" w:w="90"/>
              <w:right w:type="dxa" w:w="140"/>
            </w:tcMar>
            <w:vAlign w:val="top"/>
          </w:tcPr>
          <w:p>
            <w:pPr>
              <w:spacing w:after="0"/>
            </w:pPr>
            <w:r>
              <w:rPr>
                <w:sz w:val="17"/>
                <w:szCs w:val="17"/>
              </w:rPr>
              <w:t xml:space="preserve">Loyalty</w:t>
            </w:r>
          </w:p>
        </w:tc>
        <w:tc>
          <w:tcPr>
            <w:tcW w:type="dxa" w:w="6316"/>
            <w:tcMar>
              <w:top w:type="dxa" w:w="90"/>
              <w:left w:type="dxa" w:w="140"/>
              <w:bottom w:type="dxa" w:w="90"/>
              <w:right w:type="dxa" w:w="140"/>
            </w:tcMar>
            <w:vAlign w:val="top"/>
          </w:tcPr>
          <w:p>
            <w:pPr>
              <w:spacing w:after="0"/>
            </w:pPr>
            <w:r>
              <w:rPr>
                <w:sz w:val="17"/>
                <w:szCs w:val="17"/>
              </w:rPr>
              <w:t xml:space="preserve">How does de Waal explore ideas about loyalty in My Name Is Leon?</w:t>
            </w:r>
          </w:p>
        </w:tc>
      </w:tr>
    </w:tbl>
    <w:p>
      <w:pPr>
        <w:pStyle w:val="Heading2"/>
        <w:pageBreakBefore/>
      </w:pPr>
      <w:r>
        <w:t xml:space="preserve">Anita and Me: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and her mother</w:t>
            </w:r>
          </w:p>
        </w:tc>
        <w:tc>
          <w:tcPr>
            <w:tcW w:type="dxa" w:w="6316"/>
            <w:tcMar>
              <w:top w:type="dxa" w:w="90"/>
              <w:left w:type="dxa" w:w="140"/>
              <w:bottom w:type="dxa" w:w="90"/>
              <w:right w:type="dxa" w:w="140"/>
            </w:tcMar>
            <w:vAlign w:val="top"/>
          </w:tcPr>
          <w:p>
            <w:pPr>
              <w:spacing w:after="0"/>
            </w:pPr>
            <w:r>
              <w:rPr>
                <w:sz w:val="17"/>
                <w:szCs w:val="17"/>
              </w:rPr>
              <w:t xml:space="preserve">How does Syal present Meena’s relationship with her mother?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Punjabi heritage</w:t>
            </w:r>
          </w:p>
        </w:tc>
        <w:tc>
          <w:tcPr>
            <w:tcW w:type="dxa" w:w="6316"/>
            <w:tcMar>
              <w:top w:type="dxa" w:w="90"/>
              <w:left w:type="dxa" w:w="140"/>
              <w:bottom w:type="dxa" w:w="90"/>
              <w:right w:type="dxa" w:w="140"/>
            </w:tcMar>
            <w:vAlign w:val="top"/>
          </w:tcPr>
          <w:p>
            <w:pPr>
              <w:spacing w:after="0"/>
            </w:pPr>
            <w:r>
              <w:rPr>
                <w:sz w:val="17"/>
                <w:szCs w:val="17"/>
              </w:rPr>
              <w:t xml:space="preserve">How does Syal show that their Punjabi heritage is important to Meena’s family?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and male characters</w:t>
            </w:r>
          </w:p>
        </w:tc>
        <w:tc>
          <w:tcPr>
            <w:tcW w:type="dxa" w:w="6316"/>
            <w:tcMar>
              <w:top w:type="dxa" w:w="90"/>
              <w:left w:type="dxa" w:w="140"/>
              <w:bottom w:type="dxa" w:w="90"/>
              <w:right w:type="dxa" w:w="140"/>
            </w:tcMar>
            <w:vAlign w:val="top"/>
          </w:tcPr>
          <w:p>
            <w:pPr>
              <w:spacing w:after="0"/>
            </w:pPr>
            <w:r>
              <w:rPr>
                <w:sz w:val="17"/>
                <w:szCs w:val="17"/>
              </w:rPr>
              <w:t xml:space="preserve">How does Syal present Meena’s relationships with some of the male characters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Family life</w:t>
            </w:r>
          </w:p>
        </w:tc>
        <w:tc>
          <w:tcPr>
            <w:tcW w:type="dxa" w:w="6316"/>
            <w:tcMar>
              <w:top w:type="dxa" w:w="90"/>
              <w:left w:type="dxa" w:w="140"/>
              <w:bottom w:type="dxa" w:w="90"/>
              <w:right w:type="dxa" w:w="140"/>
            </w:tcMar>
            <w:vAlign w:val="top"/>
          </w:tcPr>
          <w:p>
            <w:pPr>
              <w:spacing w:after="0"/>
            </w:pPr>
            <w:r>
              <w:rPr>
                <w:sz w:val="17"/>
                <w:szCs w:val="17"/>
              </w:rPr>
              <w:t xml:space="preserve">How does Syal present the importance of family life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Female friendship</w:t>
            </w:r>
          </w:p>
        </w:tc>
        <w:tc>
          <w:tcPr>
            <w:tcW w:type="dxa" w:w="6316"/>
            <w:tcMar>
              <w:top w:type="dxa" w:w="90"/>
              <w:left w:type="dxa" w:w="140"/>
              <w:bottom w:type="dxa" w:w="90"/>
              <w:right w:type="dxa" w:w="140"/>
            </w:tcMar>
            <w:vAlign w:val="top"/>
          </w:tcPr>
          <w:p>
            <w:pPr>
              <w:spacing w:after="0"/>
            </w:pPr>
            <w:r>
              <w:rPr>
                <w:sz w:val="17"/>
                <w:szCs w:val="17"/>
              </w:rPr>
              <w:t xml:space="preserve">How does Syal present the importance of female friendship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Meena’s struggle for independence</w:t>
            </w:r>
          </w:p>
        </w:tc>
        <w:tc>
          <w:tcPr>
            <w:tcW w:type="dxa" w:w="6316"/>
            <w:tcMar>
              <w:top w:type="dxa" w:w="90"/>
              <w:left w:type="dxa" w:w="140"/>
              <w:bottom w:type="dxa" w:w="90"/>
              <w:right w:type="dxa" w:w="140"/>
            </w:tcMar>
            <w:vAlign w:val="top"/>
          </w:tcPr>
          <w:p>
            <w:pPr>
              <w:spacing w:after="0"/>
            </w:pPr>
            <w:r>
              <w:rPr>
                <w:sz w:val="17"/>
                <w:szCs w:val="17"/>
              </w:rPr>
              <w:t xml:space="preserve">How does Syal present Meena’s struggle for independence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Anita as unlikeable</w:t>
            </w:r>
          </w:p>
        </w:tc>
        <w:tc>
          <w:tcPr>
            <w:tcW w:type="dxa" w:w="6316"/>
            <w:tcMar>
              <w:top w:type="dxa" w:w="90"/>
              <w:left w:type="dxa" w:w="140"/>
              <w:bottom w:type="dxa" w:w="90"/>
              <w:right w:type="dxa" w:w="140"/>
            </w:tcMar>
            <w:vAlign w:val="top"/>
          </w:tcPr>
          <w:p>
            <w:pPr>
              <w:spacing w:after="40"/>
            </w:pPr>
            <w:r>
              <w:rPr>
                <w:sz w:val="17"/>
                <w:szCs w:val="17"/>
              </w:rPr>
              <w:t xml:space="preserve">How far does Syal present Anita as an unlikeable character in Anita and Me?</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Meena learning from different cultures</w:t>
            </w:r>
          </w:p>
        </w:tc>
        <w:tc>
          <w:tcPr>
            <w:tcW w:type="dxa" w:w="6316"/>
            <w:tcMar>
              <w:top w:type="dxa" w:w="90"/>
              <w:left w:type="dxa" w:w="140"/>
              <w:bottom w:type="dxa" w:w="90"/>
              <w:right w:type="dxa" w:w="140"/>
            </w:tcMar>
            <w:vAlign w:val="top"/>
          </w:tcPr>
          <w:p>
            <w:pPr>
              <w:spacing w:after="40"/>
            </w:pPr>
            <w:r>
              <w:rPr>
                <w:sz w:val="17"/>
                <w:szCs w:val="17"/>
              </w:rPr>
              <w:t xml:space="preserve">How does Syal present Meena learning from a range of cultures in Anita and Me?</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learning about herself and others</w:t>
            </w:r>
          </w:p>
        </w:tc>
        <w:tc>
          <w:tcPr>
            <w:tcW w:type="dxa" w:w="6316"/>
            <w:tcMar>
              <w:top w:type="dxa" w:w="90"/>
              <w:left w:type="dxa" w:w="140"/>
              <w:bottom w:type="dxa" w:w="90"/>
              <w:right w:type="dxa" w:w="140"/>
            </w:tcMar>
            <w:vAlign w:val="top"/>
          </w:tcPr>
          <w:p>
            <w:pPr>
              <w:spacing w:after="40"/>
            </w:pPr>
            <w:r>
              <w:rPr>
                <w:sz w:val="17"/>
                <w:szCs w:val="17"/>
              </w:rPr>
              <w:t xml:space="preserve">How does Syal present Meena as a character who learns about herself and others?</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Tollington as strange and frightening</w:t>
            </w:r>
          </w:p>
        </w:tc>
        <w:tc>
          <w:tcPr>
            <w:tcW w:type="dxa" w:w="6316"/>
            <w:tcMar>
              <w:top w:type="dxa" w:w="90"/>
              <w:left w:type="dxa" w:w="140"/>
              <w:bottom w:type="dxa" w:w="90"/>
              <w:right w:type="dxa" w:w="140"/>
            </w:tcMar>
            <w:vAlign w:val="top"/>
          </w:tcPr>
          <w:p>
            <w:pPr>
              <w:spacing w:after="40"/>
            </w:pPr>
            <w:r>
              <w:rPr>
                <w:sz w:val="17"/>
                <w:szCs w:val="17"/>
              </w:rPr>
              <w:t xml:space="preserve">‘Tollington is a strange and even frightening place to grow up in.’ How far do you agree with this view of Tollington in Anita and Me?</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rebelling against family expectations</w:t>
            </w:r>
          </w:p>
        </w:tc>
        <w:tc>
          <w:tcPr>
            <w:tcW w:type="dxa" w:w="6316"/>
            <w:tcMar>
              <w:top w:type="dxa" w:w="90"/>
              <w:left w:type="dxa" w:w="140"/>
              <w:bottom w:type="dxa" w:w="90"/>
              <w:right w:type="dxa" w:w="140"/>
            </w:tcMar>
            <w:vAlign w:val="top"/>
          </w:tcPr>
          <w:p>
            <w:pPr>
              <w:spacing w:after="40"/>
            </w:pPr>
            <w:r>
              <w:rPr>
                <w:sz w:val="17"/>
                <w:szCs w:val="17"/>
              </w:rPr>
              <w:t xml:space="preserve">How far does Syal present Meena as a character who wants to rebel against her family’s expectations of her?</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Truth and lies</w:t>
            </w:r>
          </w:p>
        </w:tc>
        <w:tc>
          <w:tcPr>
            <w:tcW w:type="dxa" w:w="6316"/>
            <w:tcMar>
              <w:top w:type="dxa" w:w="90"/>
              <w:left w:type="dxa" w:w="140"/>
              <w:bottom w:type="dxa" w:w="90"/>
              <w:right w:type="dxa" w:w="140"/>
            </w:tcMar>
            <w:vAlign w:val="top"/>
          </w:tcPr>
          <w:p>
            <w:pPr>
              <w:spacing w:after="40"/>
            </w:pPr>
            <w:r>
              <w:rPr>
                <w:sz w:val="17"/>
                <w:szCs w:val="17"/>
              </w:rPr>
              <w:t xml:space="preserve">How does Syal explore ideas about truth and lies in Anita and Me?</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and Robert</w:t>
            </w:r>
          </w:p>
        </w:tc>
        <w:tc>
          <w:tcPr>
            <w:tcW w:type="dxa" w:w="6316"/>
            <w:tcMar>
              <w:top w:type="dxa" w:w="90"/>
              <w:left w:type="dxa" w:w="140"/>
              <w:bottom w:type="dxa" w:w="90"/>
              <w:right w:type="dxa" w:w="140"/>
            </w:tcMar>
            <w:vAlign w:val="top"/>
          </w:tcPr>
          <w:p>
            <w:pPr>
              <w:spacing w:after="0"/>
            </w:pPr>
            <w:r>
              <w:rPr>
                <w:sz w:val="17"/>
                <w:szCs w:val="17"/>
              </w:rPr>
              <w:t xml:space="preserve">How far does Syal present the relationship between Meena and Robert as important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Growing up</w:t>
            </w:r>
          </w:p>
        </w:tc>
        <w:tc>
          <w:tcPr>
            <w:tcW w:type="dxa" w:w="6316"/>
            <w:tcMar>
              <w:top w:type="dxa" w:w="90"/>
              <w:left w:type="dxa" w:w="140"/>
              <w:bottom w:type="dxa" w:w="90"/>
              <w:right w:type="dxa" w:w="140"/>
            </w:tcMar>
            <w:vAlign w:val="top"/>
          </w:tcPr>
          <w:p>
            <w:pPr>
              <w:spacing w:after="0"/>
            </w:pPr>
            <w:r>
              <w:rPr>
                <w:sz w:val="17"/>
                <w:szCs w:val="17"/>
              </w:rPr>
              <w:t xml:space="preserve">How does Syal use the character of Meena to explore ideas about growing up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Meena and Anita’s changing relationship</w:t>
            </w:r>
          </w:p>
        </w:tc>
        <w:tc>
          <w:tcPr>
            <w:tcW w:type="dxa" w:w="6316"/>
            <w:tcMar>
              <w:top w:type="dxa" w:w="90"/>
              <w:left w:type="dxa" w:w="140"/>
              <w:bottom w:type="dxa" w:w="90"/>
              <w:right w:type="dxa" w:w="140"/>
            </w:tcMar>
            <w:vAlign w:val="top"/>
          </w:tcPr>
          <w:p>
            <w:pPr>
              <w:spacing w:after="40"/>
            </w:pPr>
            <w:r>
              <w:rPr>
                <w:sz w:val="17"/>
                <w:szCs w:val="17"/>
              </w:rPr>
              <w:t xml:space="preserve">How does Syal present the changes in Meena’s relationship with Anita in Anita and Me?</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Racism</w:t>
            </w:r>
          </w:p>
        </w:tc>
        <w:tc>
          <w:tcPr>
            <w:tcW w:type="dxa" w:w="6316"/>
            <w:tcMar>
              <w:top w:type="dxa" w:w="90"/>
              <w:left w:type="dxa" w:w="140"/>
              <w:bottom w:type="dxa" w:w="90"/>
              <w:right w:type="dxa" w:w="140"/>
            </w:tcMar>
            <w:vAlign w:val="top"/>
          </w:tcPr>
          <w:p>
            <w:pPr>
              <w:spacing w:after="40"/>
            </w:pPr>
            <w:r>
              <w:rPr>
                <w:sz w:val="17"/>
                <w:szCs w:val="17"/>
              </w:rPr>
              <w:t xml:space="preserve">How does Syal present ideas about racism in Anita and Me?</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21</w:t>
            </w:r>
          </w:p>
        </w:tc>
        <w:tc>
          <w:tcPr>
            <w:tcW w:type="dxa" w:w="1800"/>
            <w:tcMar>
              <w:top w:type="dxa" w:w="90"/>
              <w:left w:type="dxa" w:w="140"/>
              <w:bottom w:type="dxa" w:w="90"/>
              <w:right w:type="dxa" w:w="140"/>
            </w:tcMar>
            <w:vAlign w:val="top"/>
          </w:tcPr>
          <w:p>
            <w:pPr>
              <w:spacing w:after="0"/>
            </w:pPr>
            <w:r>
              <w:rPr>
                <w:sz w:val="17"/>
                <w:szCs w:val="17"/>
              </w:rPr>
              <w:t xml:space="preserve">Anita as powerful</w:t>
            </w:r>
          </w:p>
        </w:tc>
        <w:tc>
          <w:tcPr>
            <w:tcW w:type="dxa" w:w="6316"/>
            <w:tcMar>
              <w:top w:type="dxa" w:w="90"/>
              <w:left w:type="dxa" w:w="140"/>
              <w:bottom w:type="dxa" w:w="90"/>
              <w:right w:type="dxa" w:w="140"/>
            </w:tcMar>
            <w:vAlign w:val="top"/>
          </w:tcPr>
          <w:p>
            <w:pPr>
              <w:spacing w:after="0"/>
            </w:pPr>
            <w:r>
              <w:rPr>
                <w:sz w:val="17"/>
                <w:szCs w:val="17"/>
              </w:rPr>
              <w:t xml:space="preserve">How far does Syal present Anita as a powerful character in Anita and Me?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22</w:t>
            </w:r>
          </w:p>
        </w:tc>
        <w:tc>
          <w:tcPr>
            <w:tcW w:type="dxa" w:w="1800"/>
            <w:tcMar>
              <w:top w:type="dxa" w:w="90"/>
              <w:left w:type="dxa" w:w="140"/>
              <w:bottom w:type="dxa" w:w="90"/>
              <w:right w:type="dxa" w:w="140"/>
            </w:tcMar>
            <w:vAlign w:val="top"/>
          </w:tcPr>
          <w:p>
            <w:pPr>
              <w:spacing w:after="0"/>
            </w:pPr>
            <w:r>
              <w:rPr>
                <w:sz w:val="17"/>
                <w:szCs w:val="17"/>
              </w:rPr>
              <w:t xml:space="preserve">Tollington and a changing society</w:t>
            </w:r>
          </w:p>
        </w:tc>
        <w:tc>
          <w:tcPr>
            <w:tcW w:type="dxa" w:w="6316"/>
            <w:tcMar>
              <w:top w:type="dxa" w:w="90"/>
              <w:left w:type="dxa" w:w="140"/>
              <w:bottom w:type="dxa" w:w="90"/>
              <w:right w:type="dxa" w:w="140"/>
            </w:tcMar>
            <w:vAlign w:val="top"/>
          </w:tcPr>
          <w:p>
            <w:pPr>
              <w:spacing w:after="0"/>
            </w:pPr>
            <w:r>
              <w:rPr>
                <w:sz w:val="17"/>
                <w:szCs w:val="17"/>
              </w:rPr>
              <w:t xml:space="preserve">How does Syal use the setting of Tollington to explore ideas about how society is changing in Anita and Me?</w:t>
            </w:r>
          </w:p>
        </w:tc>
      </w:tr>
    </w:tbl>
    <w:p>
      <w:pPr>
        <w:pStyle w:val="Heading2"/>
        <w:pageBreakBefore/>
      </w:pPr>
      <w:r>
        <w:t xml:space="preserve">Pigeon English: the questions</w:t>
      </w:r>
    </w:p>
    <w:p>
      <w:pPr>
        <w:spacing w:after="80"/>
      </w:pPr>
      <w:r>
        <w:rPr>
          <w:color w:val="6B5A75"/>
          <w:sz w:val="18"/>
          <w:szCs w:val="18"/>
        </w:rPr>
        <w:t xml:space="preserve">No extract is printed for these questions: students answer on the whole text.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500"/>
        <w:gridCol w:w="1800"/>
        <w:gridCol w:w="6316"/>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500"/>
            <w:shd w:fill="4A2545" w:color="auto" w:val="clear"/>
            <w:tcMar>
              <w:top w:type="dxa" w:w="90"/>
              <w:left w:type="dxa" w:w="140"/>
              <w:bottom w:type="dxa" w:w="90"/>
              <w:right w:type="dxa" w:w="140"/>
            </w:tcMar>
            <w:vAlign w:val="top"/>
          </w:tcPr>
          <w:p>
            <w:pPr>
              <w:spacing w:after="0"/>
            </w:pPr>
            <w:r>
              <w:rPr>
                <w:b/>
                <w:bCs/>
                <w:color w:val="FFFFFF"/>
                <w:sz w:val="17"/>
                <w:szCs w:val="17"/>
              </w:rPr>
              <w:t xml:space="preserve">Q</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63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London as violent for young people</w:t>
            </w:r>
          </w:p>
        </w:tc>
        <w:tc>
          <w:tcPr>
            <w:tcW w:type="dxa" w:w="6316"/>
            <w:tcMar>
              <w:top w:type="dxa" w:w="90"/>
              <w:left w:type="dxa" w:w="140"/>
              <w:bottom w:type="dxa" w:w="90"/>
              <w:right w:type="dxa" w:w="140"/>
            </w:tcMar>
            <w:vAlign w:val="top"/>
          </w:tcPr>
          <w:p>
            <w:pPr>
              <w:spacing w:after="0"/>
            </w:pPr>
            <w:r>
              <w:rPr>
                <w:sz w:val="17"/>
                <w:szCs w:val="17"/>
              </w:rPr>
              <w:t xml:space="preserve">How does Kelman present London as a violent place for young people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Harrison and other teenagers</w:t>
            </w:r>
          </w:p>
        </w:tc>
        <w:tc>
          <w:tcPr>
            <w:tcW w:type="dxa" w:w="6316"/>
            <w:tcMar>
              <w:top w:type="dxa" w:w="90"/>
              <w:left w:type="dxa" w:w="140"/>
              <w:bottom w:type="dxa" w:w="90"/>
              <w:right w:type="dxa" w:w="140"/>
            </w:tcMar>
            <w:vAlign w:val="top"/>
          </w:tcPr>
          <w:p>
            <w:pPr>
              <w:spacing w:after="0"/>
            </w:pPr>
            <w:r>
              <w:rPr>
                <w:sz w:val="17"/>
                <w:szCs w:val="17"/>
              </w:rPr>
              <w:t xml:space="preserve">How does Kelman present Harrison’s relationships with other teenagers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Friendships with Dean and Jordan</w:t>
            </w:r>
          </w:p>
        </w:tc>
        <w:tc>
          <w:tcPr>
            <w:tcW w:type="dxa" w:w="6316"/>
            <w:tcMar>
              <w:top w:type="dxa" w:w="90"/>
              <w:left w:type="dxa" w:w="140"/>
              <w:bottom w:type="dxa" w:w="90"/>
              <w:right w:type="dxa" w:w="140"/>
            </w:tcMar>
            <w:vAlign w:val="top"/>
          </w:tcPr>
          <w:p>
            <w:pPr>
              <w:spacing w:after="0"/>
            </w:pPr>
            <w:r>
              <w:rPr>
                <w:sz w:val="17"/>
                <w:szCs w:val="17"/>
              </w:rPr>
              <w:t xml:space="preserve">How does Kelman present the importance to Harrison of his friendships with Dean and with Jordan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Being an immigrant</w:t>
            </w:r>
          </w:p>
        </w:tc>
        <w:tc>
          <w:tcPr>
            <w:tcW w:type="dxa" w:w="6316"/>
            <w:tcMar>
              <w:top w:type="dxa" w:w="90"/>
              <w:left w:type="dxa" w:w="140"/>
              <w:bottom w:type="dxa" w:w="90"/>
              <w:right w:type="dxa" w:w="140"/>
            </w:tcMar>
            <w:vAlign w:val="top"/>
          </w:tcPr>
          <w:p>
            <w:pPr>
              <w:spacing w:after="0"/>
            </w:pPr>
            <w:r>
              <w:rPr>
                <w:sz w:val="17"/>
                <w:szCs w:val="17"/>
              </w:rPr>
              <w:t xml:space="preserve">How does Kelman present the experience of being an immigrant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Harrison as a detective</w:t>
            </w:r>
          </w:p>
        </w:tc>
        <w:tc>
          <w:tcPr>
            <w:tcW w:type="dxa" w:w="6316"/>
            <w:tcMar>
              <w:top w:type="dxa" w:w="90"/>
              <w:left w:type="dxa" w:w="140"/>
              <w:bottom w:type="dxa" w:w="90"/>
              <w:right w:type="dxa" w:w="140"/>
            </w:tcMar>
            <w:vAlign w:val="top"/>
          </w:tcPr>
          <w:p>
            <w:pPr>
              <w:spacing w:after="0"/>
            </w:pPr>
            <w:r>
              <w:rPr>
                <w:sz w:val="17"/>
                <w:szCs w:val="17"/>
              </w:rPr>
              <w:t xml:space="preserve">How does Kelman present Harrison as a kind of detective who investigates a boy’s murder?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Challenges for young people on the estate</w:t>
            </w:r>
          </w:p>
        </w:tc>
        <w:tc>
          <w:tcPr>
            <w:tcW w:type="dxa" w:w="6316"/>
            <w:tcMar>
              <w:top w:type="dxa" w:w="90"/>
              <w:left w:type="dxa" w:w="140"/>
              <w:bottom w:type="dxa" w:w="90"/>
              <w:right w:type="dxa" w:w="140"/>
            </w:tcMar>
            <w:vAlign w:val="top"/>
          </w:tcPr>
          <w:p>
            <w:pPr>
              <w:spacing w:after="0"/>
            </w:pPr>
            <w:r>
              <w:rPr>
                <w:sz w:val="17"/>
                <w:szCs w:val="17"/>
              </w:rPr>
              <w:t xml:space="preserve">How does Kelman present the challenges facing young people who live on the estate?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Harrison’s innocence about inner-city life</w:t>
            </w:r>
          </w:p>
        </w:tc>
        <w:tc>
          <w:tcPr>
            <w:tcW w:type="dxa" w:w="6316"/>
            <w:tcMar>
              <w:top w:type="dxa" w:w="90"/>
              <w:left w:type="dxa" w:w="140"/>
              <w:bottom w:type="dxa" w:w="90"/>
              <w:right w:type="dxa" w:w="140"/>
            </w:tcMar>
            <w:vAlign w:val="top"/>
          </w:tcPr>
          <w:p>
            <w:pPr>
              <w:spacing w:after="40"/>
            </w:pPr>
            <w:r>
              <w:rPr>
                <w:sz w:val="17"/>
                <w:szCs w:val="17"/>
              </w:rPr>
              <w:t xml:space="preserve">How does Kelman present Harrison as a character who is innocent about the realities of inner-city life?</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A book about hope</w:t>
            </w:r>
          </w:p>
        </w:tc>
        <w:tc>
          <w:tcPr>
            <w:tcW w:type="dxa" w:w="6316"/>
            <w:tcMar>
              <w:top w:type="dxa" w:w="90"/>
              <w:left w:type="dxa" w:w="140"/>
              <w:bottom w:type="dxa" w:w="90"/>
              <w:right w:type="dxa" w:w="140"/>
            </w:tcMar>
            <w:vAlign w:val="top"/>
          </w:tcPr>
          <w:p>
            <w:pPr>
              <w:spacing w:after="40"/>
            </w:pPr>
            <w:r>
              <w:rPr>
                <w:sz w:val="17"/>
                <w:szCs w:val="17"/>
              </w:rPr>
              <w:t xml:space="preserve">‘Despite its ending, Pigeon English is a book about hope.’ How far do you agree with this view of the novel?</w:t>
            </w:r>
          </w:p>
          <w:p>
            <w:pPr>
              <w:spacing w:after="0"/>
            </w:pPr>
            <w:r>
              <w:rPr>
                <w:i/>
                <w:iCs/>
                <w:color w:val="6B5A75"/>
                <w:sz w:val="15"/>
                <w:szCs w:val="15"/>
              </w:rPr>
              <w:t xml:space="preserve">This paper was written for June 2020 (cancelled because of Covid-19) and was sat in the November 2020 series.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A positive view of teenagers</w:t>
            </w:r>
          </w:p>
        </w:tc>
        <w:tc>
          <w:tcPr>
            <w:tcW w:type="dxa" w:w="6316"/>
            <w:tcMar>
              <w:top w:type="dxa" w:w="90"/>
              <w:left w:type="dxa" w:w="140"/>
              <w:bottom w:type="dxa" w:w="90"/>
              <w:right w:type="dxa" w:w="140"/>
            </w:tcMar>
            <w:vAlign w:val="top"/>
          </w:tcPr>
          <w:p>
            <w:pPr>
              <w:spacing w:after="40"/>
            </w:pPr>
            <w:r>
              <w:rPr>
                <w:sz w:val="17"/>
                <w:szCs w:val="17"/>
              </w:rPr>
              <w:t xml:space="preserve">How far does Kelman present a positive view of teenagers in Pigeon English?</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Harrison’s experience of change</w:t>
            </w:r>
          </w:p>
        </w:tc>
        <w:tc>
          <w:tcPr>
            <w:tcW w:type="dxa" w:w="6316"/>
            <w:tcMar>
              <w:top w:type="dxa" w:w="90"/>
              <w:left w:type="dxa" w:w="140"/>
              <w:bottom w:type="dxa" w:w="90"/>
              <w:right w:type="dxa" w:w="140"/>
            </w:tcMar>
            <w:vAlign w:val="top"/>
          </w:tcPr>
          <w:p>
            <w:pPr>
              <w:spacing w:after="40"/>
            </w:pPr>
            <w:r>
              <w:rPr>
                <w:sz w:val="17"/>
                <w:szCs w:val="17"/>
              </w:rPr>
              <w:t xml:space="preserve">How does Kelman present Harrison’s experience of change in Pigeon English?</w:t>
            </w:r>
          </w:p>
          <w:p>
            <w:pPr>
              <w:spacing w:after="0"/>
            </w:pPr>
            <w:r>
              <w:rPr>
                <w:i/>
                <w:iCs/>
                <w:color w:val="6B5A75"/>
                <w:sz w:val="15"/>
                <w:szCs w:val="15"/>
              </w:rPr>
              <w:t xml:space="preserve">Papers written for June 2021 (cancelled) and sat in November 2021, in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Harrison and being a good person</w:t>
            </w:r>
          </w:p>
        </w:tc>
        <w:tc>
          <w:tcPr>
            <w:tcW w:type="dxa" w:w="6316"/>
            <w:tcMar>
              <w:top w:type="dxa" w:w="90"/>
              <w:left w:type="dxa" w:w="140"/>
              <w:bottom w:type="dxa" w:w="90"/>
              <w:right w:type="dxa" w:w="140"/>
            </w:tcMar>
            <w:vAlign w:val="top"/>
          </w:tcPr>
          <w:p>
            <w:pPr>
              <w:spacing w:after="40"/>
            </w:pPr>
            <w:r>
              <w:rPr>
                <w:sz w:val="17"/>
                <w:szCs w:val="17"/>
              </w:rPr>
              <w:t xml:space="preserve">How does Kelman use Harrison to explore ideas about being a good person?</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Friendship</w:t>
            </w:r>
          </w:p>
        </w:tc>
        <w:tc>
          <w:tcPr>
            <w:tcW w:type="dxa" w:w="6316"/>
            <w:tcMar>
              <w:top w:type="dxa" w:w="90"/>
              <w:left w:type="dxa" w:w="140"/>
              <w:bottom w:type="dxa" w:w="90"/>
              <w:right w:type="dxa" w:w="140"/>
            </w:tcMar>
            <w:vAlign w:val="top"/>
          </w:tcPr>
          <w:p>
            <w:pPr>
              <w:spacing w:after="40"/>
            </w:pPr>
            <w:r>
              <w:rPr>
                <w:sz w:val="17"/>
                <w:szCs w:val="17"/>
              </w:rPr>
              <w:t xml:space="preserve">How does Kelman present the importance of friendship in Pigeon English?</w:t>
            </w:r>
          </w:p>
          <w:p>
            <w:pPr>
              <w:spacing w:after="0"/>
            </w:pPr>
            <w:r>
              <w:rPr>
                <w:i/>
                <w:iCs/>
                <w:color w:val="6B5A75"/>
                <w:sz w:val="15"/>
                <w:szCs w:val="15"/>
              </w:rPr>
              <w:t xml:space="preserve">June 2022 used an adapted structure: modern texts had their own paper (8702/1M), without AO4 marks.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How people are affected by where they live</w:t>
            </w:r>
          </w:p>
        </w:tc>
        <w:tc>
          <w:tcPr>
            <w:tcW w:type="dxa" w:w="6316"/>
            <w:tcMar>
              <w:top w:type="dxa" w:w="90"/>
              <w:left w:type="dxa" w:w="140"/>
              <w:bottom w:type="dxa" w:w="90"/>
              <w:right w:type="dxa" w:w="140"/>
            </w:tcMar>
            <w:vAlign w:val="top"/>
          </w:tcPr>
          <w:p>
            <w:pPr>
              <w:spacing w:after="0"/>
            </w:pPr>
            <w:r>
              <w:rPr>
                <w:sz w:val="17"/>
                <w:szCs w:val="17"/>
              </w:rPr>
              <w:t xml:space="preserve">How does Kelman present the ways people are affected by where they live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Harrison and his family</w:t>
            </w:r>
          </w:p>
        </w:tc>
        <w:tc>
          <w:tcPr>
            <w:tcW w:type="dxa" w:w="6316"/>
            <w:tcMar>
              <w:top w:type="dxa" w:w="90"/>
              <w:left w:type="dxa" w:w="140"/>
              <w:bottom w:type="dxa" w:w="90"/>
              <w:right w:type="dxa" w:w="140"/>
            </w:tcMar>
            <w:vAlign w:val="top"/>
          </w:tcPr>
          <w:p>
            <w:pPr>
              <w:spacing w:after="0"/>
            </w:pPr>
            <w:r>
              <w:rPr>
                <w:sz w:val="17"/>
                <w:szCs w:val="17"/>
              </w:rPr>
              <w:t xml:space="preserve">How does Kelman present Harrison’s relationships with his family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Harrison as likeable</w:t>
            </w:r>
          </w:p>
        </w:tc>
        <w:tc>
          <w:tcPr>
            <w:tcW w:type="dxa" w:w="6316"/>
            <w:tcMar>
              <w:top w:type="dxa" w:w="90"/>
              <w:left w:type="dxa" w:w="140"/>
              <w:bottom w:type="dxa" w:w="90"/>
              <w:right w:type="dxa" w:w="140"/>
            </w:tcMar>
            <w:vAlign w:val="top"/>
          </w:tcPr>
          <w:p>
            <w:pPr>
              <w:spacing w:after="40"/>
            </w:pPr>
            <w:r>
              <w:rPr>
                <w:sz w:val="17"/>
                <w:szCs w:val="17"/>
              </w:rPr>
              <w:t xml:space="preserve">How does Kelman present Harrison as a likeable character in Pigeon English?</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Harrison and female characters</w:t>
            </w:r>
          </w:p>
        </w:tc>
        <w:tc>
          <w:tcPr>
            <w:tcW w:type="dxa" w:w="6316"/>
            <w:tcMar>
              <w:top w:type="dxa" w:w="90"/>
              <w:left w:type="dxa" w:w="140"/>
              <w:bottom w:type="dxa" w:w="90"/>
              <w:right w:type="dxa" w:w="140"/>
            </w:tcMar>
            <w:vAlign w:val="top"/>
          </w:tcPr>
          <w:p>
            <w:pPr>
              <w:spacing w:after="40"/>
            </w:pPr>
            <w:r>
              <w:rPr>
                <w:sz w:val="17"/>
                <w:szCs w:val="17"/>
              </w:rPr>
              <w:t xml:space="preserve">How does Kelman present Harrison’s relationship with one or more of the female characters in Pigeon English?</w:t>
            </w:r>
          </w:p>
          <w:p>
            <w:pPr>
              <w:spacing w:after="0"/>
            </w:pPr>
            <w:r>
              <w:rPr>
                <w:i/>
                <w:iCs/>
                <w:color w:val="6B5A75"/>
                <w:sz w:val="15"/>
                <w:szCs w:val="15"/>
              </w:rPr>
              <w:t xml:space="preserve">AQA used its reserve paper 8702/2R (prepared for summer 2023, not needed then) on 20 May 2024.</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23</w:t>
            </w:r>
          </w:p>
        </w:tc>
        <w:tc>
          <w:tcPr>
            <w:tcW w:type="dxa" w:w="1800"/>
            <w:tcMar>
              <w:top w:type="dxa" w:w="90"/>
              <w:left w:type="dxa" w:w="140"/>
              <w:bottom w:type="dxa" w:w="90"/>
              <w:right w:type="dxa" w:w="140"/>
            </w:tcMar>
            <w:vAlign w:val="top"/>
          </w:tcPr>
          <w:p>
            <w:pPr>
              <w:spacing w:after="0"/>
            </w:pPr>
            <w:r>
              <w:rPr>
                <w:sz w:val="17"/>
                <w:szCs w:val="17"/>
              </w:rPr>
              <w:t xml:space="preserve">Effects of violence</w:t>
            </w:r>
          </w:p>
        </w:tc>
        <w:tc>
          <w:tcPr>
            <w:tcW w:type="dxa" w:w="6316"/>
            <w:tcMar>
              <w:top w:type="dxa" w:w="90"/>
              <w:left w:type="dxa" w:w="140"/>
              <w:bottom w:type="dxa" w:w="90"/>
              <w:right w:type="dxa" w:w="140"/>
            </w:tcMar>
            <w:vAlign w:val="top"/>
          </w:tcPr>
          <w:p>
            <w:pPr>
              <w:spacing w:after="0"/>
            </w:pPr>
            <w:r>
              <w:rPr>
                <w:sz w:val="17"/>
                <w:szCs w:val="17"/>
              </w:rPr>
              <w:t xml:space="preserve">How does Kelman present the effects of violence on Harrison and his community in Pigeon English?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500"/>
            <w:tcMar>
              <w:top w:type="dxa" w:w="90"/>
              <w:left w:type="dxa" w:w="140"/>
              <w:bottom w:type="dxa" w:w="90"/>
              <w:right w:type="dxa" w:w="140"/>
            </w:tcMar>
            <w:vAlign w:val="top"/>
          </w:tcPr>
          <w:p>
            <w:pPr>
              <w:spacing w:after="0"/>
            </w:pPr>
            <w:r>
              <w:rPr>
                <w:sz w:val="17"/>
                <w:szCs w:val="17"/>
              </w:rPr>
              <w:t xml:space="preserve">24</w:t>
            </w:r>
          </w:p>
        </w:tc>
        <w:tc>
          <w:tcPr>
            <w:tcW w:type="dxa" w:w="1800"/>
            <w:tcMar>
              <w:top w:type="dxa" w:w="90"/>
              <w:left w:type="dxa" w:w="140"/>
              <w:bottom w:type="dxa" w:w="90"/>
              <w:right w:type="dxa" w:w="140"/>
            </w:tcMar>
            <w:vAlign w:val="top"/>
          </w:tcPr>
          <w:p>
            <w:pPr>
              <w:spacing w:after="0"/>
            </w:pPr>
            <w:r>
              <w:rPr>
                <w:sz w:val="17"/>
                <w:szCs w:val="17"/>
              </w:rPr>
              <w:t xml:space="preserve">Miquita as frightening and threatening</w:t>
            </w:r>
          </w:p>
        </w:tc>
        <w:tc>
          <w:tcPr>
            <w:tcW w:type="dxa" w:w="6316"/>
            <w:tcMar>
              <w:top w:type="dxa" w:w="90"/>
              <w:left w:type="dxa" w:w="140"/>
              <w:bottom w:type="dxa" w:w="90"/>
              <w:right w:type="dxa" w:w="140"/>
            </w:tcMar>
            <w:vAlign w:val="top"/>
          </w:tcPr>
          <w:p>
            <w:pPr>
              <w:spacing w:after="0"/>
            </w:pPr>
            <w:r>
              <w:rPr>
                <w:sz w:val="17"/>
                <w:szCs w:val="17"/>
              </w:rPr>
              <w:t xml:space="preserve">How far does Kelman present Miquita as a frightening and threatening character in Pigeon English?</w:t>
            </w:r>
          </w:p>
        </w:tc>
      </w:tr>
    </w:tbl>
    <w:p>
      <w:pPr>
        <w:keepNext/>
        <w:pageBreakBefore/>
        <w:spacing w:after="60"/>
      </w:pPr>
      <w:r>
        <w:rPr>
          <w:b/>
          <w:bCs/>
          <w:color w:val="6E44A8"/>
          <w:spacing w:val="20"/>
          <w:sz w:val="18"/>
          <w:szCs w:val="18"/>
        </w:rPr>
        <w:t xml:space="preserve">LITERATURE PAPER 2 · SECTION B</w:t>
      </w:r>
    </w:p>
    <w:p>
      <w:pPr>
        <w:pStyle w:val="Heading1"/>
      </w:pPr>
      <w:r>
        <w:t xml:space="preserve">Paper 2, Section B: Poetry anthology (Poems Past and Present)</w:t>
      </w:r>
    </w:p>
    <w:p>
      <w:r>
        <w:rPr>
          <w:i/>
          <w:iCs/>
        </w:rPr>
        <w:t xml:space="preserve">One comparison question per cluster: the named poem is printed, and students compare it with one other poem of their choice from the same cluster.</w:t>
      </w:r>
    </w:p>
    <w:p>
      <w:pPr>
        <w:pStyle w:val="Heading2"/>
      </w:pPr>
      <w:r>
        <w:t xml:space="preserve">Love and Relationships: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Growing up</w:t>
            </w:r>
          </w:p>
        </w:tc>
        <w:tc>
          <w:tcPr>
            <w:tcW w:type="dxa" w:w="4116"/>
            <w:tcMar>
              <w:top w:type="dxa" w:w="90"/>
              <w:left w:type="dxa" w:w="140"/>
              <w:bottom w:type="dxa" w:w="90"/>
              <w:right w:type="dxa" w:w="140"/>
            </w:tcMar>
            <w:vAlign w:val="top"/>
          </w:tcPr>
          <w:p>
            <w:pPr>
              <w:spacing w:after="0"/>
            </w:pPr>
            <w:r>
              <w:rPr>
                <w:sz w:val="17"/>
                <w:szCs w:val="17"/>
              </w:rPr>
              <w:t xml:space="preserve">Compare how poets present growing up in ‘Mother, any distance’ and in one other poem from ‘Love and relationships’.</w:t>
            </w:r>
          </w:p>
        </w:tc>
        <w:tc>
          <w:tcPr>
            <w:tcW w:type="dxa" w:w="2700"/>
            <w:tcMar>
              <w:top w:type="dxa" w:w="90"/>
              <w:left w:type="dxa" w:w="140"/>
              <w:bottom w:type="dxa" w:w="90"/>
              <w:right w:type="dxa" w:w="140"/>
            </w:tcMar>
            <w:vAlign w:val="top"/>
          </w:tcPr>
          <w:p>
            <w:pPr>
              <w:spacing w:after="0"/>
            </w:pPr>
            <w:r>
              <w:rPr>
                <w:sz w:val="17"/>
                <w:szCs w:val="17"/>
              </w:rPr>
              <w:t xml:space="preserve">Named poem: Mother, any distance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Romantic love</w:t>
            </w:r>
          </w:p>
        </w:tc>
        <w:tc>
          <w:tcPr>
            <w:tcW w:type="dxa" w:w="4116"/>
            <w:tcMar>
              <w:top w:type="dxa" w:w="90"/>
              <w:left w:type="dxa" w:w="140"/>
              <w:bottom w:type="dxa" w:w="90"/>
              <w:right w:type="dxa" w:w="140"/>
            </w:tcMar>
            <w:vAlign w:val="top"/>
          </w:tcPr>
          <w:p>
            <w:pPr>
              <w:spacing w:after="0"/>
            </w:pPr>
            <w:r>
              <w:rPr>
                <w:sz w:val="17"/>
                <w:szCs w:val="17"/>
              </w:rPr>
              <w:t xml:space="preserve">Compare how poets present romantic love in ‘Singh Song!’ and in one other poem from ‘Love and relationships’.</w:t>
            </w:r>
          </w:p>
        </w:tc>
        <w:tc>
          <w:tcPr>
            <w:tcW w:type="dxa" w:w="2700"/>
            <w:tcMar>
              <w:top w:type="dxa" w:w="90"/>
              <w:left w:type="dxa" w:w="140"/>
              <w:bottom w:type="dxa" w:w="90"/>
              <w:right w:type="dxa" w:w="140"/>
            </w:tcMar>
            <w:vAlign w:val="top"/>
          </w:tcPr>
          <w:p>
            <w:pPr>
              <w:spacing w:after="0"/>
            </w:pPr>
            <w:r>
              <w:rPr>
                <w:sz w:val="17"/>
                <w:szCs w:val="17"/>
              </w:rPr>
              <w:t xml:space="preserve">Named poem: Singh Song!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Romantic feelings</w:t>
            </w:r>
          </w:p>
        </w:tc>
        <w:tc>
          <w:tcPr>
            <w:tcW w:type="dxa" w:w="4116"/>
            <w:tcMar>
              <w:top w:type="dxa" w:w="90"/>
              <w:left w:type="dxa" w:w="140"/>
              <w:bottom w:type="dxa" w:w="90"/>
              <w:right w:type="dxa" w:w="140"/>
            </w:tcMar>
            <w:vAlign w:val="top"/>
          </w:tcPr>
          <w:p>
            <w:pPr>
              <w:spacing w:after="0"/>
            </w:pPr>
            <w:r>
              <w:rPr>
                <w:sz w:val="17"/>
                <w:szCs w:val="17"/>
              </w:rPr>
              <w:t xml:space="preserve">Compare how poets present romantic feelings in ‘Winter Swans’ and in one other poem from ‘Love and relationships’.</w:t>
            </w:r>
          </w:p>
        </w:tc>
        <w:tc>
          <w:tcPr>
            <w:tcW w:type="dxa" w:w="2700"/>
            <w:tcMar>
              <w:top w:type="dxa" w:w="90"/>
              <w:left w:type="dxa" w:w="140"/>
              <w:bottom w:type="dxa" w:w="90"/>
              <w:right w:type="dxa" w:w="140"/>
            </w:tcMar>
            <w:vAlign w:val="top"/>
          </w:tcPr>
          <w:p>
            <w:pPr>
              <w:spacing w:after="0"/>
            </w:pPr>
            <w:r>
              <w:rPr>
                <w:sz w:val="17"/>
                <w:szCs w:val="17"/>
              </w:rPr>
              <w:t xml:space="preserve">Named poem: Winter Swans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Family relationships</w:t>
            </w:r>
          </w:p>
        </w:tc>
        <w:tc>
          <w:tcPr>
            <w:tcW w:type="dxa" w:w="4116"/>
            <w:tcMar>
              <w:top w:type="dxa" w:w="90"/>
              <w:left w:type="dxa" w:w="140"/>
              <w:bottom w:type="dxa" w:w="90"/>
              <w:right w:type="dxa" w:w="140"/>
            </w:tcMar>
            <w:vAlign w:val="top"/>
          </w:tcPr>
          <w:p>
            <w:pPr>
              <w:spacing w:after="40"/>
            </w:pPr>
            <w:r>
              <w:rPr>
                <w:sz w:val="17"/>
                <w:szCs w:val="17"/>
              </w:rPr>
              <w:t xml:space="preserve">Compare how poets present family relationships in ‘Walking Away’ and in one other poem from ‘Love and relationships’.</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Named poem: Walking Away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Strong feelings in romantic relationships</w:t>
            </w:r>
          </w:p>
        </w:tc>
        <w:tc>
          <w:tcPr>
            <w:tcW w:type="dxa" w:w="4116"/>
            <w:tcMar>
              <w:top w:type="dxa" w:w="90"/>
              <w:left w:type="dxa" w:w="140"/>
              <w:bottom w:type="dxa" w:w="90"/>
              <w:right w:type="dxa" w:w="140"/>
            </w:tcMar>
            <w:vAlign w:val="top"/>
          </w:tcPr>
          <w:p>
            <w:pPr>
              <w:spacing w:after="40"/>
            </w:pPr>
            <w:r>
              <w:rPr>
                <w:sz w:val="17"/>
                <w:szCs w:val="17"/>
              </w:rPr>
              <w:t xml:space="preserve">Compare how poets present strong feelings in romantic relationships in ‘The Farmer’s Bride’ and in one other poem from ‘Love and relationships’.</w:t>
            </w:r>
          </w:p>
          <w:p>
            <w:pPr>
              <w:spacing w:after="0"/>
            </w:pPr>
            <w:r>
              <w:rPr>
                <w:i/>
                <w:iCs/>
                <w:color w:val="6B5A75"/>
                <w:sz w:val="15"/>
                <w:szCs w:val="15"/>
              </w:rPr>
              <w:t xml:space="preserve">Papers written for June 2021 (cancelled) and sat in November 2021, in an adapted structure: the anthology had its own paper (8702/1P).</w:t>
            </w:r>
          </w:p>
        </w:tc>
        <w:tc>
          <w:tcPr>
            <w:tcW w:type="dxa" w:w="2700"/>
            <w:tcMar>
              <w:top w:type="dxa" w:w="90"/>
              <w:left w:type="dxa" w:w="140"/>
              <w:bottom w:type="dxa" w:w="90"/>
              <w:right w:type="dxa" w:w="140"/>
            </w:tcMar>
            <w:vAlign w:val="top"/>
          </w:tcPr>
          <w:p>
            <w:pPr>
              <w:spacing w:after="0"/>
            </w:pPr>
            <w:r>
              <w:rPr>
                <w:sz w:val="17"/>
                <w:szCs w:val="17"/>
              </w:rPr>
              <w:t xml:space="preserve">Named poem: The Farmer’s Bride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The power of love</w:t>
            </w:r>
          </w:p>
        </w:tc>
        <w:tc>
          <w:tcPr>
            <w:tcW w:type="dxa" w:w="4116"/>
            <w:tcMar>
              <w:top w:type="dxa" w:w="90"/>
              <w:left w:type="dxa" w:w="140"/>
              <w:bottom w:type="dxa" w:w="90"/>
              <w:right w:type="dxa" w:w="140"/>
            </w:tcMar>
            <w:vAlign w:val="top"/>
          </w:tcPr>
          <w:p>
            <w:pPr>
              <w:spacing w:after="40"/>
            </w:pPr>
            <w:r>
              <w:rPr>
                <w:sz w:val="17"/>
                <w:szCs w:val="17"/>
              </w:rPr>
              <w:t xml:space="preserve">Compare how poets present ideas about the power of love in ‘Sonnet 29’ and in one other poem from ‘Love and relationships’.</w:t>
            </w:r>
          </w:p>
          <w:p>
            <w:pPr>
              <w:spacing w:after="0"/>
            </w:pPr>
            <w:r>
              <w:rPr>
                <w:i/>
                <w:iCs/>
                <w:color w:val="6B5A75"/>
                <w:sz w:val="15"/>
                <w:szCs w:val="15"/>
              </w:rPr>
              <w:t xml:space="preserve">June 2022 used an adapted structure: the anthology had its own paper (8702/1P).</w:t>
            </w:r>
          </w:p>
        </w:tc>
        <w:tc>
          <w:tcPr>
            <w:tcW w:type="dxa" w:w="2700"/>
            <w:tcMar>
              <w:top w:type="dxa" w:w="90"/>
              <w:left w:type="dxa" w:w="140"/>
              <w:bottom w:type="dxa" w:w="90"/>
              <w:right w:type="dxa" w:w="140"/>
            </w:tcMar>
            <w:vAlign w:val="top"/>
          </w:tcPr>
          <w:p>
            <w:pPr>
              <w:spacing w:after="0"/>
            </w:pPr>
            <w:r>
              <w:rPr>
                <w:sz w:val="17"/>
                <w:szCs w:val="17"/>
              </w:rPr>
              <w:t xml:space="preserve">Named poem: Sonnet 29 – ‘I think of thee!’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Parents and children</w:t>
            </w:r>
          </w:p>
        </w:tc>
        <w:tc>
          <w:tcPr>
            <w:tcW w:type="dxa" w:w="4116"/>
            <w:tcMar>
              <w:top w:type="dxa" w:w="90"/>
              <w:left w:type="dxa" w:w="140"/>
              <w:bottom w:type="dxa" w:w="90"/>
              <w:right w:type="dxa" w:w="140"/>
            </w:tcMar>
            <w:vAlign w:val="top"/>
          </w:tcPr>
          <w:p>
            <w:pPr>
              <w:spacing w:after="0"/>
            </w:pPr>
            <w:r>
              <w:rPr>
                <w:sz w:val="17"/>
                <w:szCs w:val="17"/>
              </w:rPr>
              <w:t xml:space="preserve">Compare how poets present relationships between parents and children in ‘Before You Were Mine’ and in one other poem from ‘Love and relationships’.</w:t>
            </w:r>
          </w:p>
        </w:tc>
        <w:tc>
          <w:tcPr>
            <w:tcW w:type="dxa" w:w="2700"/>
            <w:tcMar>
              <w:top w:type="dxa" w:w="90"/>
              <w:left w:type="dxa" w:w="140"/>
              <w:bottom w:type="dxa" w:w="90"/>
              <w:right w:type="dxa" w:w="140"/>
            </w:tcMar>
            <w:vAlign w:val="top"/>
          </w:tcPr>
          <w:p>
            <w:pPr>
              <w:spacing w:after="0"/>
            </w:pPr>
            <w:r>
              <w:rPr>
                <w:sz w:val="17"/>
                <w:szCs w:val="17"/>
              </w:rPr>
              <w:t xml:space="preserve">Named poem: Before You Were Mine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Powerful feelings about love</w:t>
            </w:r>
          </w:p>
        </w:tc>
        <w:tc>
          <w:tcPr>
            <w:tcW w:type="dxa" w:w="4116"/>
            <w:tcMar>
              <w:top w:type="dxa" w:w="90"/>
              <w:left w:type="dxa" w:w="140"/>
              <w:bottom w:type="dxa" w:w="90"/>
              <w:right w:type="dxa" w:w="140"/>
            </w:tcMar>
            <w:vAlign w:val="top"/>
          </w:tcPr>
          <w:p>
            <w:pPr>
              <w:spacing w:after="40"/>
            </w:pPr>
            <w:r>
              <w:rPr>
                <w:sz w:val="17"/>
                <w:szCs w:val="17"/>
              </w:rPr>
              <w:t xml:space="preserve">Compare how poets present powerful feelings about love in ‘Neutral Tones’ and in one other poem from ‘Love and relationships’.</w:t>
            </w:r>
          </w:p>
          <w:p>
            <w:pPr>
              <w:spacing w:after="0"/>
            </w:pPr>
            <w:r>
              <w:rPr>
                <w:i/>
                <w:iCs/>
                <w:color w:val="6B5A75"/>
                <w:sz w:val="15"/>
                <w:szCs w:val="15"/>
              </w:rPr>
              <w:t xml:space="preserve">AQA used its reserve paper 8702/2R (prepared for summer 2023, not needed then) on 20 May 2024.</w:t>
            </w:r>
          </w:p>
        </w:tc>
        <w:tc>
          <w:tcPr>
            <w:tcW w:type="dxa" w:w="2700"/>
            <w:tcMar>
              <w:top w:type="dxa" w:w="90"/>
              <w:left w:type="dxa" w:w="140"/>
              <w:bottom w:type="dxa" w:w="90"/>
              <w:right w:type="dxa" w:w="140"/>
            </w:tcMar>
            <w:vAlign w:val="top"/>
          </w:tcPr>
          <w:p>
            <w:pPr>
              <w:spacing w:after="0"/>
            </w:pPr>
            <w:r>
              <w:rPr>
                <w:sz w:val="17"/>
                <w:szCs w:val="17"/>
              </w:rPr>
              <w:t xml:space="preserve">Named poem: Neutral Tones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Feelings about growing up</w:t>
            </w:r>
          </w:p>
        </w:tc>
        <w:tc>
          <w:tcPr>
            <w:tcW w:type="dxa" w:w="4116"/>
            <w:tcMar>
              <w:top w:type="dxa" w:w="90"/>
              <w:left w:type="dxa" w:w="140"/>
              <w:bottom w:type="dxa" w:w="90"/>
              <w:right w:type="dxa" w:w="140"/>
            </w:tcMar>
            <w:vAlign w:val="top"/>
          </w:tcPr>
          <w:p>
            <w:pPr>
              <w:spacing w:after="0"/>
            </w:pPr>
            <w:r>
              <w:rPr>
                <w:sz w:val="17"/>
                <w:szCs w:val="17"/>
              </w:rPr>
              <w:t xml:space="preserve">Compare how poets present feelings about growing up in ‘Follower’ and in one other poem from ‘Love and relationships’.</w:t>
            </w:r>
          </w:p>
        </w:tc>
        <w:tc>
          <w:tcPr>
            <w:tcW w:type="dxa" w:w="2700"/>
            <w:tcMar>
              <w:top w:type="dxa" w:w="90"/>
              <w:left w:type="dxa" w:w="140"/>
              <w:bottom w:type="dxa" w:w="90"/>
              <w:right w:type="dxa" w:w="140"/>
            </w:tcMar>
            <w:vAlign w:val="top"/>
          </w:tcPr>
          <w:p>
            <w:pPr>
              <w:spacing w:after="0"/>
            </w:pPr>
            <w:r>
              <w:rPr>
                <w:sz w:val="17"/>
                <w:szCs w:val="17"/>
              </w:rPr>
              <w:t xml:space="preserve">Named poem: Follower</w:t>
            </w:r>
          </w:p>
        </w:tc>
      </w:tr>
    </w:tbl>
    <w:p>
      <w:pPr>
        <w:pStyle w:val="Heading2"/>
        <w:pageBreakBefore/>
      </w:pPr>
      <w:r>
        <w:t xml:space="preserve">Power and Conflict: the questions</w:t>
      </w:r>
    </w:p>
    <w:p>
      <w:r>
        <w:rPr>
          <w:i/>
          <w:iCs/>
          <w:color w:val="6B5A75"/>
        </w:rPr>
        <w:t xml:space="preserve">‘Bayonet Charge’ has been the named poem twice (June 2017 and June 2022).</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The effects of war</w:t>
            </w:r>
          </w:p>
        </w:tc>
        <w:tc>
          <w:tcPr>
            <w:tcW w:type="dxa" w:w="4116"/>
            <w:tcMar>
              <w:top w:type="dxa" w:w="90"/>
              <w:left w:type="dxa" w:w="140"/>
              <w:bottom w:type="dxa" w:w="90"/>
              <w:right w:type="dxa" w:w="140"/>
            </w:tcMar>
            <w:vAlign w:val="top"/>
          </w:tcPr>
          <w:p>
            <w:pPr>
              <w:spacing w:after="0"/>
            </w:pPr>
            <w:r>
              <w:rPr>
                <w:sz w:val="17"/>
                <w:szCs w:val="17"/>
              </w:rPr>
              <w:t xml:space="preserve">Compare how poets present the effects of war in ‘Bayonet Charge’ and in one other poem from ‘Power and conflict’.</w:t>
            </w:r>
          </w:p>
        </w:tc>
        <w:tc>
          <w:tcPr>
            <w:tcW w:type="dxa" w:w="2700"/>
            <w:tcMar>
              <w:top w:type="dxa" w:w="90"/>
              <w:left w:type="dxa" w:w="140"/>
              <w:bottom w:type="dxa" w:w="90"/>
              <w:right w:type="dxa" w:w="140"/>
            </w:tcMar>
            <w:vAlign w:val="top"/>
          </w:tcPr>
          <w:p>
            <w:pPr>
              <w:spacing w:after="0"/>
            </w:pPr>
            <w:r>
              <w:rPr>
                <w:sz w:val="17"/>
                <w:szCs w:val="17"/>
              </w:rPr>
              <w:t xml:space="preserve">Named poem: Bayonet Charge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Power</w:t>
            </w:r>
          </w:p>
        </w:tc>
        <w:tc>
          <w:tcPr>
            <w:tcW w:type="dxa" w:w="4116"/>
            <w:tcMar>
              <w:top w:type="dxa" w:w="90"/>
              <w:left w:type="dxa" w:w="140"/>
              <w:bottom w:type="dxa" w:w="90"/>
              <w:right w:type="dxa" w:w="140"/>
            </w:tcMar>
            <w:vAlign w:val="top"/>
          </w:tcPr>
          <w:p>
            <w:pPr>
              <w:spacing w:after="0"/>
            </w:pPr>
            <w:r>
              <w:rPr>
                <w:sz w:val="17"/>
                <w:szCs w:val="17"/>
              </w:rPr>
              <w:t xml:space="preserve">Compare how poets present ideas about power in ‘Ozymandias’ and in one other poem from ‘Power and conflict’.</w:t>
            </w:r>
          </w:p>
        </w:tc>
        <w:tc>
          <w:tcPr>
            <w:tcW w:type="dxa" w:w="2700"/>
            <w:tcMar>
              <w:top w:type="dxa" w:w="90"/>
              <w:left w:type="dxa" w:w="140"/>
              <w:bottom w:type="dxa" w:w="90"/>
              <w:right w:type="dxa" w:w="140"/>
            </w:tcMar>
            <w:vAlign w:val="top"/>
          </w:tcPr>
          <w:p>
            <w:pPr>
              <w:spacing w:after="0"/>
            </w:pPr>
            <w:r>
              <w:rPr>
                <w:sz w:val="17"/>
                <w:szCs w:val="17"/>
              </w:rPr>
              <w:t xml:space="preserve">Named poem: Ozymandias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How people are affected by war</w:t>
            </w:r>
          </w:p>
        </w:tc>
        <w:tc>
          <w:tcPr>
            <w:tcW w:type="dxa" w:w="4116"/>
            <w:tcMar>
              <w:top w:type="dxa" w:w="90"/>
              <w:left w:type="dxa" w:w="140"/>
              <w:bottom w:type="dxa" w:w="90"/>
              <w:right w:type="dxa" w:w="140"/>
            </w:tcMar>
            <w:vAlign w:val="top"/>
          </w:tcPr>
          <w:p>
            <w:pPr>
              <w:spacing w:after="0"/>
            </w:pPr>
            <w:r>
              <w:rPr>
                <w:sz w:val="17"/>
                <w:szCs w:val="17"/>
              </w:rPr>
              <w:t xml:space="preserve">Compare how poets present the ways that people are affected by war in ‘War Photographer’ and in one other poem from ‘Power and conflict’.</w:t>
            </w:r>
          </w:p>
        </w:tc>
        <w:tc>
          <w:tcPr>
            <w:tcW w:type="dxa" w:w="2700"/>
            <w:tcMar>
              <w:top w:type="dxa" w:w="90"/>
              <w:left w:type="dxa" w:w="140"/>
              <w:bottom w:type="dxa" w:w="90"/>
              <w:right w:type="dxa" w:w="140"/>
            </w:tcMar>
            <w:vAlign w:val="top"/>
          </w:tcPr>
          <w:p>
            <w:pPr>
              <w:spacing w:after="0"/>
            </w:pPr>
            <w:r>
              <w:rPr>
                <w:sz w:val="17"/>
                <w:szCs w:val="17"/>
              </w:rPr>
              <w:t xml:space="preserve">Named poem: War Photographer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How people are affected by difficult experiences</w:t>
            </w:r>
          </w:p>
        </w:tc>
        <w:tc>
          <w:tcPr>
            <w:tcW w:type="dxa" w:w="4116"/>
            <w:tcMar>
              <w:top w:type="dxa" w:w="90"/>
              <w:left w:type="dxa" w:w="140"/>
              <w:bottom w:type="dxa" w:w="90"/>
              <w:right w:type="dxa" w:w="140"/>
            </w:tcMar>
            <w:vAlign w:val="top"/>
          </w:tcPr>
          <w:p>
            <w:pPr>
              <w:spacing w:after="40"/>
            </w:pPr>
            <w:r>
              <w:rPr>
                <w:sz w:val="17"/>
                <w:szCs w:val="17"/>
              </w:rPr>
              <w:t xml:space="preserve">Compare how poets present the ways people are affected by difficult experiences in ‘Remains’ and in one other poem from ‘Power and conflict’.</w:t>
            </w:r>
          </w:p>
          <w:p>
            <w:pPr>
              <w:spacing w:after="0"/>
            </w:pPr>
            <w:r>
              <w:rPr>
                <w:i/>
                <w:iCs/>
                <w:color w:val="6B5A75"/>
                <w:sz w:val="15"/>
                <w:szCs w:val="15"/>
              </w:rPr>
              <w:t xml:space="preserve">This paper was written for June 2020 (cancelled because of Covid-19) and was sat in the November 2020 series.</w:t>
            </w:r>
          </w:p>
        </w:tc>
        <w:tc>
          <w:tcPr>
            <w:tcW w:type="dxa" w:w="2700"/>
            <w:tcMar>
              <w:top w:type="dxa" w:w="90"/>
              <w:left w:type="dxa" w:w="140"/>
              <w:bottom w:type="dxa" w:w="90"/>
              <w:right w:type="dxa" w:w="140"/>
            </w:tcMar>
            <w:vAlign w:val="top"/>
          </w:tcPr>
          <w:p>
            <w:pPr>
              <w:spacing w:after="0"/>
            </w:pPr>
            <w:r>
              <w:rPr>
                <w:sz w:val="17"/>
                <w:szCs w:val="17"/>
              </w:rPr>
              <w:t xml:space="preserve">Named poem: Remains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Power and control</w:t>
            </w:r>
          </w:p>
        </w:tc>
        <w:tc>
          <w:tcPr>
            <w:tcW w:type="dxa" w:w="4116"/>
            <w:tcMar>
              <w:top w:type="dxa" w:w="90"/>
              <w:left w:type="dxa" w:w="140"/>
              <w:bottom w:type="dxa" w:w="90"/>
              <w:right w:type="dxa" w:w="140"/>
            </w:tcMar>
            <w:vAlign w:val="top"/>
          </w:tcPr>
          <w:p>
            <w:pPr>
              <w:spacing w:after="40"/>
            </w:pPr>
            <w:r>
              <w:rPr>
                <w:sz w:val="17"/>
                <w:szCs w:val="17"/>
              </w:rPr>
              <w:t xml:space="preserve">Compare how poets present ideas about power and control in ‘London’ and in one other poem from ‘Power and conflict’.</w:t>
            </w:r>
          </w:p>
          <w:p>
            <w:pPr>
              <w:spacing w:after="0"/>
            </w:pPr>
            <w:r>
              <w:rPr>
                <w:i/>
                <w:iCs/>
                <w:color w:val="6B5A75"/>
                <w:sz w:val="15"/>
                <w:szCs w:val="15"/>
              </w:rPr>
              <w:t xml:space="preserve">Papers written for June 2021 (cancelled) and sat in November 2021, in an adapted structure: the anthology had its own paper (8702/1P).</w:t>
            </w:r>
          </w:p>
        </w:tc>
        <w:tc>
          <w:tcPr>
            <w:tcW w:type="dxa" w:w="2700"/>
            <w:tcMar>
              <w:top w:type="dxa" w:w="90"/>
              <w:left w:type="dxa" w:w="140"/>
              <w:bottom w:type="dxa" w:w="90"/>
              <w:right w:type="dxa" w:w="140"/>
            </w:tcMar>
            <w:vAlign w:val="top"/>
          </w:tcPr>
          <w:p>
            <w:pPr>
              <w:spacing w:after="0"/>
            </w:pPr>
            <w:r>
              <w:rPr>
                <w:sz w:val="17"/>
                <w:szCs w:val="17"/>
              </w:rPr>
              <w:t xml:space="preserve">Named poem: London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Conflict</w:t>
            </w:r>
          </w:p>
        </w:tc>
        <w:tc>
          <w:tcPr>
            <w:tcW w:type="dxa" w:w="4116"/>
            <w:tcMar>
              <w:top w:type="dxa" w:w="90"/>
              <w:left w:type="dxa" w:w="140"/>
              <w:bottom w:type="dxa" w:w="90"/>
              <w:right w:type="dxa" w:w="140"/>
            </w:tcMar>
            <w:vAlign w:val="top"/>
          </w:tcPr>
          <w:p>
            <w:pPr>
              <w:spacing w:after="40"/>
            </w:pPr>
            <w:r>
              <w:rPr>
                <w:sz w:val="17"/>
                <w:szCs w:val="17"/>
              </w:rPr>
              <w:t xml:space="preserve">Compare how poets present ideas about conflict in ‘Bayonet Charge’ and in one other poem from ‘Power and conflict’.</w:t>
            </w:r>
          </w:p>
          <w:p>
            <w:pPr>
              <w:spacing w:after="0"/>
            </w:pPr>
            <w:r>
              <w:rPr>
                <w:i/>
                <w:iCs/>
                <w:color w:val="6B5A75"/>
                <w:sz w:val="15"/>
                <w:szCs w:val="15"/>
              </w:rPr>
              <w:t xml:space="preserve">June 2022 used an adapted structure: the anthology had its own paper (8702/1P).</w:t>
            </w:r>
          </w:p>
        </w:tc>
        <w:tc>
          <w:tcPr>
            <w:tcW w:type="dxa" w:w="2700"/>
            <w:tcMar>
              <w:top w:type="dxa" w:w="90"/>
              <w:left w:type="dxa" w:w="140"/>
              <w:bottom w:type="dxa" w:w="90"/>
              <w:right w:type="dxa" w:w="140"/>
            </w:tcMar>
            <w:vAlign w:val="top"/>
          </w:tcPr>
          <w:p>
            <w:pPr>
              <w:spacing w:after="0"/>
            </w:pPr>
            <w:r>
              <w:rPr>
                <w:sz w:val="17"/>
                <w:szCs w:val="17"/>
              </w:rPr>
              <w:t xml:space="preserve">Named poem: Bayonet Charge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The effects of power</w:t>
            </w:r>
          </w:p>
        </w:tc>
        <w:tc>
          <w:tcPr>
            <w:tcW w:type="dxa" w:w="4116"/>
            <w:tcMar>
              <w:top w:type="dxa" w:w="90"/>
              <w:left w:type="dxa" w:w="140"/>
              <w:bottom w:type="dxa" w:w="90"/>
              <w:right w:type="dxa" w:w="140"/>
            </w:tcMar>
            <w:vAlign w:val="top"/>
          </w:tcPr>
          <w:p>
            <w:pPr>
              <w:spacing w:after="0"/>
            </w:pPr>
            <w:r>
              <w:rPr>
                <w:sz w:val="17"/>
                <w:szCs w:val="17"/>
              </w:rPr>
              <w:t xml:space="preserve">Compare how poets present the effects of power in ‘My Last Duchess’ and in one other poem from ‘Power and conflict’.</w:t>
            </w:r>
          </w:p>
        </w:tc>
        <w:tc>
          <w:tcPr>
            <w:tcW w:type="dxa" w:w="2700"/>
            <w:tcMar>
              <w:top w:type="dxa" w:w="90"/>
              <w:left w:type="dxa" w:w="140"/>
              <w:bottom w:type="dxa" w:w="90"/>
              <w:right w:type="dxa" w:w="140"/>
            </w:tcMar>
            <w:vAlign w:val="top"/>
          </w:tcPr>
          <w:p>
            <w:pPr>
              <w:spacing w:after="0"/>
            </w:pPr>
            <w:r>
              <w:rPr>
                <w:sz w:val="17"/>
                <w:szCs w:val="17"/>
              </w:rPr>
              <w:t xml:space="preserve">Named poem: My Last Duchess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How people are affected by conflict</w:t>
            </w:r>
          </w:p>
        </w:tc>
        <w:tc>
          <w:tcPr>
            <w:tcW w:type="dxa" w:w="4116"/>
            <w:tcMar>
              <w:top w:type="dxa" w:w="90"/>
              <w:left w:type="dxa" w:w="140"/>
              <w:bottom w:type="dxa" w:w="90"/>
              <w:right w:type="dxa" w:w="140"/>
            </w:tcMar>
            <w:vAlign w:val="top"/>
          </w:tcPr>
          <w:p>
            <w:pPr>
              <w:spacing w:after="40"/>
            </w:pPr>
            <w:r>
              <w:rPr>
                <w:sz w:val="17"/>
                <w:szCs w:val="17"/>
              </w:rPr>
              <w:t xml:space="preserve">Compare how poets present the ways people are affected by conflict in ‘Kamikaze’ and in one other poem from ‘Power and conflict’.</w:t>
            </w:r>
          </w:p>
          <w:p>
            <w:pPr>
              <w:spacing w:after="0"/>
            </w:pPr>
            <w:r>
              <w:rPr>
                <w:i/>
                <w:iCs/>
                <w:color w:val="6B5A75"/>
                <w:sz w:val="15"/>
                <w:szCs w:val="15"/>
              </w:rPr>
              <w:t xml:space="preserve">AQA used its reserve paper 8702/2R (prepared for summer 2023, not needed then) on 20 May 2024.</w:t>
            </w:r>
          </w:p>
        </w:tc>
        <w:tc>
          <w:tcPr>
            <w:tcW w:type="dxa" w:w="2700"/>
            <w:tcMar>
              <w:top w:type="dxa" w:w="90"/>
              <w:left w:type="dxa" w:w="140"/>
              <w:bottom w:type="dxa" w:w="90"/>
              <w:right w:type="dxa" w:w="140"/>
            </w:tcMar>
            <w:vAlign w:val="top"/>
          </w:tcPr>
          <w:p>
            <w:pPr>
              <w:spacing w:after="0"/>
            </w:pPr>
            <w:r>
              <w:rPr>
                <w:sz w:val="17"/>
                <w:szCs w:val="17"/>
              </w:rPr>
              <w:t xml:space="preserve">Named poem: Kamikaze</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Conflict</w:t>
            </w:r>
          </w:p>
        </w:tc>
        <w:tc>
          <w:tcPr>
            <w:tcW w:type="dxa" w:w="4116"/>
            <w:tcMar>
              <w:top w:type="dxa" w:w="90"/>
              <w:left w:type="dxa" w:w="140"/>
              <w:bottom w:type="dxa" w:w="90"/>
              <w:right w:type="dxa" w:w="140"/>
            </w:tcMar>
            <w:vAlign w:val="top"/>
          </w:tcPr>
          <w:p>
            <w:pPr>
              <w:spacing w:after="0"/>
            </w:pPr>
            <w:r>
              <w:rPr>
                <w:sz w:val="17"/>
                <w:szCs w:val="17"/>
              </w:rPr>
              <w:t xml:space="preserve">Compare how poets present ideas about conflict in ‘Exposure’ and in one other poem from ‘Power and conflict’.</w:t>
            </w:r>
          </w:p>
        </w:tc>
        <w:tc>
          <w:tcPr>
            <w:tcW w:type="dxa" w:w="2700"/>
            <w:tcMar>
              <w:top w:type="dxa" w:w="90"/>
              <w:left w:type="dxa" w:w="140"/>
              <w:bottom w:type="dxa" w:w="90"/>
              <w:right w:type="dxa" w:w="140"/>
            </w:tcMar>
            <w:vAlign w:val="top"/>
          </w:tcPr>
          <w:p>
            <w:pPr>
              <w:spacing w:after="0"/>
            </w:pPr>
            <w:r>
              <w:rPr>
                <w:sz w:val="17"/>
                <w:szCs w:val="17"/>
              </w:rPr>
              <w:t xml:space="preserve">Named poem: Exposure</w:t>
            </w:r>
          </w:p>
        </w:tc>
      </w:tr>
    </w:tbl>
    <w:p>
      <w:pPr>
        <w:pStyle w:val="Heading2"/>
        <w:pageBreakBefore/>
      </w:pPr>
      <w:r>
        <w:t xml:space="preserve">Worlds and Lives: the questions</w:t>
      </w:r>
    </w:p>
    <w:p>
      <w:r>
        <w:rPr>
          <w:i/>
          <w:iCs/>
          <w:color w:val="6B5A75"/>
        </w:rPr>
        <w:t xml:space="preserve">New cluster for first teaching 2023; first examined June 2025.</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How places affect people’s lives</w:t>
            </w:r>
          </w:p>
        </w:tc>
        <w:tc>
          <w:tcPr>
            <w:tcW w:type="dxa" w:w="4116"/>
            <w:tcMar>
              <w:top w:type="dxa" w:w="90"/>
              <w:left w:type="dxa" w:w="140"/>
              <w:bottom w:type="dxa" w:w="90"/>
              <w:right w:type="dxa" w:w="140"/>
            </w:tcMar>
            <w:vAlign w:val="top"/>
          </w:tcPr>
          <w:p>
            <w:pPr>
              <w:spacing w:after="0"/>
            </w:pPr>
            <w:r>
              <w:rPr>
                <w:sz w:val="17"/>
                <w:szCs w:val="17"/>
              </w:rPr>
              <w:t xml:space="preserve">Compare how poets present the ways places affect people’s lives in ‘In a London Drawingroom’ and in one other poem from ‘Worlds and lives’.</w:t>
            </w:r>
          </w:p>
        </w:tc>
        <w:tc>
          <w:tcPr>
            <w:tcW w:type="dxa" w:w="2700"/>
            <w:tcMar>
              <w:top w:type="dxa" w:w="90"/>
              <w:left w:type="dxa" w:w="140"/>
              <w:bottom w:type="dxa" w:w="90"/>
              <w:right w:type="dxa" w:w="140"/>
            </w:tcMar>
            <w:vAlign w:val="top"/>
          </w:tcPr>
          <w:p>
            <w:pPr>
              <w:spacing w:after="0"/>
            </w:pPr>
            <w:r>
              <w:rPr>
                <w:sz w:val="17"/>
                <w:szCs w:val="17"/>
              </w:rPr>
              <w:t xml:space="preserve">Named poem: In a London Drawingroom</w:t>
            </w:r>
          </w:p>
        </w:tc>
      </w:tr>
    </w:tbl>
    <w:p>
      <w:pPr>
        <w:keepNext/>
        <w:pageBreakBefore/>
        <w:spacing w:after="60"/>
      </w:pPr>
      <w:r>
        <w:rPr>
          <w:b/>
          <w:bCs/>
          <w:color w:val="6E44A8"/>
          <w:spacing w:val="20"/>
          <w:sz w:val="18"/>
          <w:szCs w:val="18"/>
        </w:rPr>
        <w:t xml:space="preserve">LITERATURE PAPER 2 · SECTION C</w:t>
      </w:r>
    </w:p>
    <w:p>
      <w:pPr>
        <w:pStyle w:val="Heading1"/>
      </w:pPr>
      <w:r>
        <w:t xml:space="preserve">Paper 2, Section C: Unseen poetry (not a set text)</w:t>
      </w:r>
    </w:p>
    <w:p>
      <w:r>
        <w:rPr>
          <w:i/>
          <w:iCs/>
        </w:rPr>
        <w:t xml:space="preserve">Two questions on poems students have not studied: a 24-mark question on one poem and an 8-mark comparison with a second poem.</w:t>
      </w:r>
    </w:p>
    <w:p>
      <w:pPr>
        <w:pStyle w:val="Heading2"/>
      </w:pPr>
      <w:r>
        <w:t xml:space="preserve">Unseen poetry: the questions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50"/>
        <w:gridCol w:w="1800"/>
        <w:gridCol w:w="4116"/>
        <w:gridCol w:w="2700"/>
      </w:tblGrid>
      <w:tr>
        <w:trPr>
          <w:cantSplit/>
          <w:tblHeader/>
        </w:trPr>
        <w:tc>
          <w:tcPr>
            <w:tcW w:type="dxa" w:w="1250"/>
            <w:shd w:fill="4A2545" w:color="auto" w:val="clear"/>
            <w:tcMar>
              <w:top w:type="dxa" w:w="90"/>
              <w:left w:type="dxa" w:w="140"/>
              <w:bottom w:type="dxa" w:w="90"/>
              <w:right w:type="dxa" w:w="140"/>
            </w:tcMar>
            <w:vAlign w:val="top"/>
          </w:tcPr>
          <w:p>
            <w:pPr>
              <w:spacing w:after="0"/>
            </w:pPr>
            <w:r>
              <w:rPr>
                <w:b/>
                <w:bCs/>
                <w:color w:val="FFFFFF"/>
                <w:sz w:val="17"/>
                <w:szCs w:val="17"/>
              </w:rPr>
              <w:t xml:space="preserve">Series</w:t>
            </w:r>
          </w:p>
        </w:tc>
        <w:tc>
          <w:tcPr>
            <w:tcW w:type="dxa" w:w="1800"/>
            <w:shd w:fill="4A2545" w:color="auto" w:val="clear"/>
            <w:tcMar>
              <w:top w:type="dxa" w:w="90"/>
              <w:left w:type="dxa" w:w="140"/>
              <w:bottom w:type="dxa" w:w="90"/>
              <w:right w:type="dxa" w:w="140"/>
            </w:tcMar>
            <w:vAlign w:val="top"/>
          </w:tcPr>
          <w:p>
            <w:pPr>
              <w:spacing w:after="0"/>
            </w:pPr>
            <w:r>
              <w:rPr>
                <w:b/>
                <w:bCs/>
                <w:color w:val="FFFFFF"/>
                <w:sz w:val="17"/>
                <w:szCs w:val="17"/>
              </w:rPr>
              <w:t xml:space="preserve">Focus</w:t>
            </w:r>
          </w:p>
        </w:tc>
        <w:tc>
          <w:tcPr>
            <w:tcW w:type="dxa" w:w="4116"/>
            <w:shd w:fill="4A2545" w:color="auto" w:val="clear"/>
            <w:tcMar>
              <w:top w:type="dxa" w:w="90"/>
              <w:left w:type="dxa" w:w="140"/>
              <w:bottom w:type="dxa" w:w="90"/>
              <w:right w:type="dxa" w:w="140"/>
            </w:tcMar>
            <w:vAlign w:val="top"/>
          </w:tcPr>
          <w:p>
            <w:pPr>
              <w:spacing w:after="0"/>
            </w:pPr>
            <w:r>
              <w:rPr>
                <w:b/>
                <w:bCs/>
                <w:color w:val="FFFFFF"/>
                <w:sz w:val="17"/>
                <w:szCs w:val="17"/>
              </w:rPr>
              <w:t xml:space="preserve">Question</w:t>
            </w:r>
          </w:p>
        </w:tc>
        <w:tc>
          <w:tcPr>
            <w:tcW w:type="dxa" w:w="2700"/>
            <w:shd w:fill="4A2545" w:color="auto" w:val="clear"/>
            <w:tcMar>
              <w:top w:type="dxa" w:w="90"/>
              <w:left w:type="dxa" w:w="140"/>
              <w:bottom w:type="dxa" w:w="90"/>
              <w:right w:type="dxa" w:w="140"/>
            </w:tcMar>
            <w:vAlign w:val="top"/>
          </w:tcPr>
          <w:p>
            <w:pPr>
              <w:spacing w:after="0"/>
            </w:pPr>
            <w:r>
              <w:rPr>
                <w:b/>
                <w:bCs/>
                <w:color w:val="FFFFFF"/>
                <w:sz w:val="17"/>
                <w:szCs w:val="17"/>
              </w:rPr>
              <w:t xml:space="preserve">Extract or poem</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2017</w:t>
            </w:r>
          </w:p>
        </w:tc>
        <w:tc>
          <w:tcPr>
            <w:tcW w:type="dxa" w:w="1800"/>
            <w:tcMar>
              <w:top w:type="dxa" w:w="90"/>
              <w:left w:type="dxa" w:w="140"/>
              <w:bottom w:type="dxa" w:w="90"/>
              <w:right w:type="dxa" w:w="140"/>
            </w:tcMar>
            <w:vAlign w:val="top"/>
          </w:tcPr>
          <w:p>
            <w:pPr>
              <w:spacing w:after="0"/>
            </w:pPr>
            <w:r>
              <w:rPr>
                <w:sz w:val="17"/>
                <w:szCs w:val="17"/>
              </w:rPr>
              <w:t xml:space="preserve">Attitudes towards the seasons</w:t>
            </w:r>
          </w:p>
        </w:tc>
        <w:tc>
          <w:tcPr>
            <w:tcW w:type="dxa" w:w="4116"/>
            <w:tcMar>
              <w:top w:type="dxa" w:w="90"/>
              <w:left w:type="dxa" w:w="140"/>
              <w:bottom w:type="dxa" w:w="90"/>
              <w:right w:type="dxa" w:w="140"/>
            </w:tcMar>
            <w:vAlign w:val="top"/>
          </w:tcPr>
          <w:p>
            <w:pPr>
              <w:spacing w:after="0"/>
            </w:pPr>
            <w:r>
              <w:rPr>
                <w:sz w:val="17"/>
                <w:szCs w:val="17"/>
              </w:rPr>
              <w:t xml:space="preserve">In ‘Autumn’, how does the poet present the effects of the season of autumn?</w:t>
            </w:r>
          </w:p>
        </w:tc>
        <w:tc>
          <w:tcPr>
            <w:tcW w:type="dxa" w:w="2700"/>
            <w:tcMar>
              <w:top w:type="dxa" w:w="90"/>
              <w:left w:type="dxa" w:w="140"/>
              <w:bottom w:type="dxa" w:w="90"/>
              <w:right w:type="dxa" w:w="140"/>
            </w:tcMar>
            <w:vAlign w:val="top"/>
          </w:tcPr>
          <w:p>
            <w:pPr>
              <w:spacing w:after="60"/>
            </w:pPr>
            <w:r>
              <w:rPr>
                <w:sz w:val="17"/>
                <w:szCs w:val="17"/>
              </w:rPr>
              <w:t xml:space="preserve">Named poem: ‘Autumn’ (Alan Bold)</w:t>
            </w:r>
          </w:p>
          <w:p>
            <w:pPr>
              <w:spacing w:after="0"/>
            </w:pPr>
            <w:r>
              <w:rPr>
                <w:sz w:val="17"/>
                <w:szCs w:val="17"/>
              </w:rPr>
              <w:t xml:space="preserve">Comparison: ‘Today’ (Billy Collins)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2018</w:t>
            </w:r>
          </w:p>
        </w:tc>
        <w:tc>
          <w:tcPr>
            <w:tcW w:type="dxa" w:w="1800"/>
            <w:tcMar>
              <w:top w:type="dxa" w:w="90"/>
              <w:left w:type="dxa" w:w="140"/>
              <w:bottom w:type="dxa" w:w="90"/>
              <w:right w:type="dxa" w:w="140"/>
            </w:tcMar>
            <w:vAlign w:val="top"/>
          </w:tcPr>
          <w:p>
            <w:pPr>
              <w:spacing w:after="0"/>
            </w:pPr>
            <w:r>
              <w:rPr>
                <w:sz w:val="17"/>
                <w:szCs w:val="17"/>
              </w:rPr>
              <w:t xml:space="preserve">Attitudes to the effects of growing old</w:t>
            </w:r>
          </w:p>
        </w:tc>
        <w:tc>
          <w:tcPr>
            <w:tcW w:type="dxa" w:w="4116"/>
            <w:tcMar>
              <w:top w:type="dxa" w:w="90"/>
              <w:left w:type="dxa" w:w="140"/>
              <w:bottom w:type="dxa" w:w="90"/>
              <w:right w:type="dxa" w:w="140"/>
            </w:tcMar>
            <w:vAlign w:val="top"/>
          </w:tcPr>
          <w:p>
            <w:pPr>
              <w:spacing w:after="0"/>
            </w:pPr>
            <w:r>
              <w:rPr>
                <w:sz w:val="17"/>
                <w:szCs w:val="17"/>
              </w:rPr>
              <w:t xml:space="preserve">In ‘On Aging’ how does the poet present the speaker’s attitudes to growing old?</w:t>
            </w:r>
          </w:p>
        </w:tc>
        <w:tc>
          <w:tcPr>
            <w:tcW w:type="dxa" w:w="2700"/>
            <w:tcMar>
              <w:top w:type="dxa" w:w="90"/>
              <w:left w:type="dxa" w:w="140"/>
              <w:bottom w:type="dxa" w:w="90"/>
              <w:right w:type="dxa" w:w="140"/>
            </w:tcMar>
            <w:vAlign w:val="top"/>
          </w:tcPr>
          <w:p>
            <w:pPr>
              <w:spacing w:after="60"/>
            </w:pPr>
            <w:r>
              <w:rPr>
                <w:sz w:val="17"/>
                <w:szCs w:val="17"/>
              </w:rPr>
              <w:t xml:space="preserve">Named poem: ‘On Aging’ (Maya Angelou)</w:t>
            </w:r>
          </w:p>
          <w:p>
            <w:pPr>
              <w:spacing w:after="0"/>
            </w:pPr>
            <w:r>
              <w:rPr>
                <w:sz w:val="17"/>
                <w:szCs w:val="17"/>
              </w:rPr>
              <w:t xml:space="preserve">Comparison: ‘Jessie Emily Schofield’ (Judy Williams)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2019</w:t>
            </w:r>
          </w:p>
        </w:tc>
        <w:tc>
          <w:tcPr>
            <w:tcW w:type="dxa" w:w="1800"/>
            <w:tcMar>
              <w:top w:type="dxa" w:w="90"/>
              <w:left w:type="dxa" w:w="140"/>
              <w:bottom w:type="dxa" w:w="90"/>
              <w:right w:type="dxa" w:w="140"/>
            </w:tcMar>
            <w:vAlign w:val="top"/>
          </w:tcPr>
          <w:p>
            <w:pPr>
              <w:spacing w:after="0"/>
            </w:pPr>
            <w:r>
              <w:rPr>
                <w:sz w:val="17"/>
                <w:szCs w:val="17"/>
              </w:rPr>
              <w:t xml:space="preserve">Ideas about how to live your life</w:t>
            </w:r>
          </w:p>
        </w:tc>
        <w:tc>
          <w:tcPr>
            <w:tcW w:type="dxa" w:w="4116"/>
            <w:tcMar>
              <w:top w:type="dxa" w:w="90"/>
              <w:left w:type="dxa" w:w="140"/>
              <w:bottom w:type="dxa" w:w="90"/>
              <w:right w:type="dxa" w:w="140"/>
            </w:tcMar>
            <w:vAlign w:val="top"/>
          </w:tcPr>
          <w:p>
            <w:pPr>
              <w:spacing w:after="0"/>
            </w:pPr>
            <w:r>
              <w:rPr>
                <w:sz w:val="17"/>
                <w:szCs w:val="17"/>
              </w:rPr>
              <w:t xml:space="preserve">In ‘The Richest Poor Man in the Valley’, how does the poet present ideas about living a happy and contented life?</w:t>
            </w:r>
          </w:p>
        </w:tc>
        <w:tc>
          <w:tcPr>
            <w:tcW w:type="dxa" w:w="2700"/>
            <w:tcMar>
              <w:top w:type="dxa" w:w="90"/>
              <w:left w:type="dxa" w:w="140"/>
              <w:bottom w:type="dxa" w:w="90"/>
              <w:right w:type="dxa" w:w="140"/>
            </w:tcMar>
            <w:vAlign w:val="top"/>
          </w:tcPr>
          <w:p>
            <w:pPr>
              <w:spacing w:after="60"/>
            </w:pPr>
            <w:r>
              <w:rPr>
                <w:sz w:val="17"/>
                <w:szCs w:val="17"/>
              </w:rPr>
              <w:t xml:space="preserve">Named poem: ‘The Richest Poor Man in the Valley’ (Lindsay MacRae)</w:t>
            </w:r>
          </w:p>
          <w:p>
            <w:pPr>
              <w:spacing w:after="0"/>
            </w:pPr>
            <w:r>
              <w:rPr>
                <w:sz w:val="17"/>
                <w:szCs w:val="17"/>
              </w:rPr>
              <w:t xml:space="preserve">Comparison: ‘Nobody’ (Michael Laskey)</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2020</w:t>
            </w:r>
          </w:p>
        </w:tc>
        <w:tc>
          <w:tcPr>
            <w:tcW w:type="dxa" w:w="1800"/>
            <w:tcMar>
              <w:top w:type="dxa" w:w="90"/>
              <w:left w:type="dxa" w:w="140"/>
              <w:bottom w:type="dxa" w:w="90"/>
              <w:right w:type="dxa" w:w="140"/>
            </w:tcMar>
            <w:vAlign w:val="top"/>
          </w:tcPr>
          <w:p>
            <w:pPr>
              <w:spacing w:after="0"/>
            </w:pPr>
            <w:r>
              <w:rPr>
                <w:sz w:val="17"/>
                <w:szCs w:val="17"/>
              </w:rPr>
              <w:t xml:space="preserve">Feelings about love</w:t>
            </w:r>
          </w:p>
        </w:tc>
        <w:tc>
          <w:tcPr>
            <w:tcW w:type="dxa" w:w="4116"/>
            <w:tcMar>
              <w:top w:type="dxa" w:w="90"/>
              <w:left w:type="dxa" w:w="140"/>
              <w:bottom w:type="dxa" w:w="90"/>
              <w:right w:type="dxa" w:w="140"/>
            </w:tcMar>
            <w:vAlign w:val="top"/>
          </w:tcPr>
          <w:p>
            <w:pPr>
              <w:spacing w:after="40"/>
            </w:pPr>
            <w:r>
              <w:rPr>
                <w:sz w:val="17"/>
                <w:szCs w:val="17"/>
              </w:rPr>
              <w:t xml:space="preserve">In ‘I Am Offering this Poem’, how does the poet present the speaker’s feelings about love?</w:t>
            </w:r>
          </w:p>
          <w:p>
            <w:pPr>
              <w:spacing w:after="0"/>
            </w:pPr>
            <w:r>
              <w:rPr>
                <w:i/>
                <w:iCs/>
                <w:color w:val="6B5A75"/>
                <w:sz w:val="15"/>
                <w:szCs w:val="15"/>
              </w:rPr>
              <w:t xml:space="preserve">This paper was written for June 2020 (cancelled because of Covid-19) and was sat in the November 2020 series. The second poem’s text and poet are removed from the copyright-cleared paper; only the title is printed in the question.</w:t>
            </w:r>
          </w:p>
        </w:tc>
        <w:tc>
          <w:tcPr>
            <w:tcW w:type="dxa" w:w="2700"/>
            <w:tcMar>
              <w:top w:type="dxa" w:w="90"/>
              <w:left w:type="dxa" w:w="140"/>
              <w:bottom w:type="dxa" w:w="90"/>
              <w:right w:type="dxa" w:w="140"/>
            </w:tcMar>
            <w:vAlign w:val="top"/>
          </w:tcPr>
          <w:p>
            <w:pPr>
              <w:spacing w:after="60"/>
            </w:pPr>
            <w:r>
              <w:rPr>
                <w:sz w:val="17"/>
                <w:szCs w:val="17"/>
              </w:rPr>
              <w:t xml:space="preserve">Named poem: ‘I Am Offering this Poem’ (Jimmy Santiago Baca)</w:t>
            </w:r>
          </w:p>
          <w:p>
            <w:pPr>
              <w:spacing w:after="0"/>
            </w:pPr>
            <w:r>
              <w:rPr>
                <w:sz w:val="17"/>
                <w:szCs w:val="17"/>
              </w:rPr>
              <w:t xml:space="preserve">Comparison: ‘The sun has burst the sky’ (Jenny Joseph)</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November 2021</w:t>
            </w:r>
          </w:p>
        </w:tc>
        <w:tc>
          <w:tcPr>
            <w:tcW w:type="dxa" w:w="1800"/>
            <w:tcMar>
              <w:top w:type="dxa" w:w="90"/>
              <w:left w:type="dxa" w:w="140"/>
              <w:bottom w:type="dxa" w:w="90"/>
              <w:right w:type="dxa" w:w="140"/>
            </w:tcMar>
            <w:vAlign w:val="top"/>
          </w:tcPr>
          <w:p>
            <w:pPr>
              <w:spacing w:after="0"/>
            </w:pPr>
            <w:r>
              <w:rPr>
                <w:sz w:val="17"/>
                <w:szCs w:val="17"/>
              </w:rPr>
              <w:t xml:space="preserve">Attitudes towards the city at night</w:t>
            </w:r>
          </w:p>
        </w:tc>
        <w:tc>
          <w:tcPr>
            <w:tcW w:type="dxa" w:w="4116"/>
            <w:tcMar>
              <w:top w:type="dxa" w:w="90"/>
              <w:left w:type="dxa" w:w="140"/>
              <w:bottom w:type="dxa" w:w="90"/>
              <w:right w:type="dxa" w:w="140"/>
            </w:tcMar>
            <w:vAlign w:val="top"/>
          </w:tcPr>
          <w:p>
            <w:pPr>
              <w:spacing w:after="40"/>
            </w:pPr>
            <w:r>
              <w:rPr>
                <w:sz w:val="17"/>
                <w:szCs w:val="17"/>
              </w:rPr>
              <w:t xml:space="preserve">In ‘A London Thoroughfare. 2 A.M.’ how does the poet present the speaker’s feelings about the city at night?</w:t>
            </w:r>
          </w:p>
          <w:p>
            <w:pPr>
              <w:spacing w:after="0"/>
            </w:pPr>
            <w:r>
              <w:rPr>
                <w:i/>
                <w:iCs/>
                <w:color w:val="6B5A75"/>
                <w:sz w:val="15"/>
                <w:szCs w:val="15"/>
              </w:rPr>
              <w:t xml:space="preserve">Papers written for June 2021 (cancelled) and sat in November 2021, in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60"/>
            </w:pPr>
            <w:r>
              <w:rPr>
                <w:sz w:val="17"/>
                <w:szCs w:val="17"/>
              </w:rPr>
              <w:t xml:space="preserve">Named poem: ‘A London Thoroughfare. 2 A.M.’ (Amy Lowell)</w:t>
            </w:r>
          </w:p>
          <w:p>
            <w:pPr>
              <w:spacing w:after="0"/>
            </w:pPr>
            <w:r>
              <w:rPr>
                <w:sz w:val="17"/>
                <w:szCs w:val="17"/>
              </w:rPr>
              <w:t xml:space="preserve">Comparison: ‘November Night, Edinburgh’ (Norman MacCaig)</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2022</w:t>
            </w:r>
          </w:p>
        </w:tc>
        <w:tc>
          <w:tcPr>
            <w:tcW w:type="dxa" w:w="1800"/>
            <w:tcMar>
              <w:top w:type="dxa" w:w="90"/>
              <w:left w:type="dxa" w:w="140"/>
              <w:bottom w:type="dxa" w:w="90"/>
              <w:right w:type="dxa" w:w="140"/>
            </w:tcMar>
            <w:vAlign w:val="top"/>
          </w:tcPr>
          <w:p>
            <w:pPr>
              <w:spacing w:after="0"/>
            </w:pPr>
            <w:r>
              <w:rPr>
                <w:sz w:val="17"/>
                <w:szCs w:val="17"/>
              </w:rPr>
              <w:t xml:space="preserve">Protecting and taking care of things around us</w:t>
            </w:r>
          </w:p>
        </w:tc>
        <w:tc>
          <w:tcPr>
            <w:tcW w:type="dxa" w:w="4116"/>
            <w:tcMar>
              <w:top w:type="dxa" w:w="90"/>
              <w:left w:type="dxa" w:w="140"/>
              <w:bottom w:type="dxa" w:w="90"/>
              <w:right w:type="dxa" w:w="140"/>
            </w:tcMar>
            <w:vAlign w:val="top"/>
          </w:tcPr>
          <w:p>
            <w:pPr>
              <w:spacing w:after="40"/>
            </w:pPr>
            <w:r>
              <w:rPr>
                <w:sz w:val="17"/>
                <w:szCs w:val="17"/>
              </w:rPr>
              <w:t xml:space="preserve">In ‘Shoulders’, how does the poet present ideas about the importance of protecting and taking care of each other?</w:t>
            </w:r>
          </w:p>
          <w:p>
            <w:pPr>
              <w:spacing w:after="0"/>
            </w:pPr>
            <w:r>
              <w:rPr>
                <w:i/>
                <w:iCs/>
                <w:color w:val="6B5A75"/>
                <w:sz w:val="15"/>
                <w:szCs w:val="15"/>
              </w:rPr>
              <w:t xml:space="preserve">June 2022 used an adapted structure: Shakespeare appeared on Paper 2 (‘Shakespeare and unseen poetry’), not Paper 1.</w:t>
            </w:r>
          </w:p>
        </w:tc>
        <w:tc>
          <w:tcPr>
            <w:tcW w:type="dxa" w:w="2700"/>
            <w:tcMar>
              <w:top w:type="dxa" w:w="90"/>
              <w:left w:type="dxa" w:w="140"/>
              <w:bottom w:type="dxa" w:w="90"/>
              <w:right w:type="dxa" w:w="140"/>
            </w:tcMar>
            <w:vAlign w:val="top"/>
          </w:tcPr>
          <w:p>
            <w:pPr>
              <w:spacing w:after="60"/>
            </w:pPr>
            <w:r>
              <w:rPr>
                <w:sz w:val="17"/>
                <w:szCs w:val="17"/>
              </w:rPr>
              <w:t xml:space="preserve">Named poem: ‘Shoulders’ (Naomi Shihab Nye)</w:t>
            </w:r>
          </w:p>
          <w:p>
            <w:pPr>
              <w:spacing w:after="0"/>
            </w:pPr>
            <w:r>
              <w:rPr>
                <w:sz w:val="17"/>
                <w:szCs w:val="17"/>
              </w:rPr>
              <w:t xml:space="preserve">Comparison: ‘Choices’ (Tess Gallagher)</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2023</w:t>
            </w:r>
          </w:p>
        </w:tc>
        <w:tc>
          <w:tcPr>
            <w:tcW w:type="dxa" w:w="1800"/>
            <w:tcMar>
              <w:top w:type="dxa" w:w="90"/>
              <w:left w:type="dxa" w:w="140"/>
              <w:bottom w:type="dxa" w:w="90"/>
              <w:right w:type="dxa" w:w="140"/>
            </w:tcMar>
            <w:vAlign w:val="top"/>
          </w:tcPr>
          <w:p>
            <w:pPr>
              <w:spacing w:after="0"/>
            </w:pPr>
            <w:r>
              <w:rPr>
                <w:sz w:val="17"/>
                <w:szCs w:val="17"/>
              </w:rPr>
              <w:t xml:space="preserve">The strength of romantic relationships</w:t>
            </w:r>
          </w:p>
        </w:tc>
        <w:tc>
          <w:tcPr>
            <w:tcW w:type="dxa" w:w="4116"/>
            <w:tcMar>
              <w:top w:type="dxa" w:w="90"/>
              <w:left w:type="dxa" w:w="140"/>
              <w:bottom w:type="dxa" w:w="90"/>
              <w:right w:type="dxa" w:w="140"/>
            </w:tcMar>
            <w:vAlign w:val="top"/>
          </w:tcPr>
          <w:p>
            <w:pPr>
              <w:spacing w:after="0"/>
            </w:pPr>
            <w:r>
              <w:rPr>
                <w:sz w:val="17"/>
                <w:szCs w:val="17"/>
              </w:rPr>
              <w:t xml:space="preserve">In ‘Scaffolding’, how does the poet present the speaker’s feelings about their relationship?</w:t>
            </w:r>
          </w:p>
        </w:tc>
        <w:tc>
          <w:tcPr>
            <w:tcW w:type="dxa" w:w="2700"/>
            <w:tcMar>
              <w:top w:type="dxa" w:w="90"/>
              <w:left w:type="dxa" w:w="140"/>
              <w:bottom w:type="dxa" w:w="90"/>
              <w:right w:type="dxa" w:w="140"/>
            </w:tcMar>
            <w:vAlign w:val="top"/>
          </w:tcPr>
          <w:p>
            <w:pPr>
              <w:spacing w:after="60"/>
            </w:pPr>
            <w:r>
              <w:rPr>
                <w:sz w:val="17"/>
                <w:szCs w:val="17"/>
              </w:rPr>
              <w:t xml:space="preserve">Named poem: ‘Scaffolding’ (Seamus Heaney)</w:t>
            </w:r>
          </w:p>
          <w:p>
            <w:pPr>
              <w:spacing w:after="0"/>
            </w:pPr>
            <w:r>
              <w:rPr>
                <w:sz w:val="17"/>
                <w:szCs w:val="17"/>
              </w:rPr>
              <w:t xml:space="preserve">Comparison: ‘Yours’ (Daniel Hoffman)</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2024</w:t>
            </w:r>
          </w:p>
        </w:tc>
        <w:tc>
          <w:tcPr>
            <w:tcW w:type="dxa" w:w="1800"/>
            <w:tcMar>
              <w:top w:type="dxa" w:w="90"/>
              <w:left w:type="dxa" w:w="140"/>
              <w:bottom w:type="dxa" w:w="90"/>
              <w:right w:type="dxa" w:w="140"/>
            </w:tcMar>
            <w:vAlign w:val="top"/>
          </w:tcPr>
          <w:p>
            <w:pPr>
              <w:spacing w:after="0"/>
            </w:pPr>
            <w:r>
              <w:rPr>
                <w:sz w:val="17"/>
                <w:szCs w:val="17"/>
              </w:rPr>
              <w:t xml:space="preserve">Daily life and connecting with the natural world</w:t>
            </w:r>
          </w:p>
        </w:tc>
        <w:tc>
          <w:tcPr>
            <w:tcW w:type="dxa" w:w="4116"/>
            <w:tcMar>
              <w:top w:type="dxa" w:w="90"/>
              <w:left w:type="dxa" w:w="140"/>
              <w:bottom w:type="dxa" w:w="90"/>
              <w:right w:type="dxa" w:w="140"/>
            </w:tcMar>
            <w:vAlign w:val="top"/>
          </w:tcPr>
          <w:p>
            <w:pPr>
              <w:spacing w:after="40"/>
            </w:pPr>
            <w:r>
              <w:rPr>
                <w:sz w:val="17"/>
                <w:szCs w:val="17"/>
              </w:rPr>
              <w:t xml:space="preserve">In ‘The washing never gets done’, how does the poet present ideas about daily life and connecting with the natural world?</w:t>
            </w:r>
          </w:p>
          <w:p>
            <w:pPr>
              <w:spacing w:after="0"/>
            </w:pPr>
            <w:r>
              <w:rPr>
                <w:i/>
                <w:iCs/>
                <w:color w:val="6B5A75"/>
                <w:sz w:val="15"/>
                <w:szCs w:val="15"/>
              </w:rPr>
              <w:t xml:space="preserve">AQA used its reserve paper 8702/2R (prepared for summer 2023, not needed then) on 20 May 2024.</w:t>
            </w:r>
          </w:p>
        </w:tc>
        <w:tc>
          <w:tcPr>
            <w:tcW w:type="dxa" w:w="2700"/>
            <w:tcMar>
              <w:top w:type="dxa" w:w="90"/>
              <w:left w:type="dxa" w:w="140"/>
              <w:bottom w:type="dxa" w:w="90"/>
              <w:right w:type="dxa" w:w="140"/>
            </w:tcMar>
            <w:vAlign w:val="top"/>
          </w:tcPr>
          <w:p>
            <w:pPr>
              <w:spacing w:after="60"/>
            </w:pPr>
            <w:r>
              <w:rPr>
                <w:sz w:val="17"/>
                <w:szCs w:val="17"/>
              </w:rPr>
              <w:t xml:space="preserve">Named poem: ‘The washing never gets done’ (Jaan Kaplinski)</w:t>
            </w:r>
          </w:p>
          <w:p>
            <w:pPr>
              <w:spacing w:after="0"/>
            </w:pPr>
            <w:r>
              <w:rPr>
                <w:sz w:val="17"/>
                <w:szCs w:val="17"/>
              </w:rPr>
              <w:t xml:space="preserve">Comparison: ‘A Day in Autumn’ (R S Thomas)</w:t>
            </w:r>
          </w:p>
        </w:tc>
      </w:tr>
      <w:tr>
        <w:trPr>
          <w:cantSplit/>
        </w:trPr>
        <w:tc>
          <w:tcPr>
            <w:tcW w:type="dxa" w:w="1250"/>
            <w:tcMar>
              <w:top w:type="dxa" w:w="90"/>
              <w:left w:type="dxa" w:w="140"/>
              <w:bottom w:type="dxa" w:w="90"/>
              <w:right w:type="dxa" w:w="140"/>
            </w:tcMar>
            <w:vAlign w:val="top"/>
          </w:tcPr>
          <w:p>
            <w:pPr>
              <w:spacing w:after="0"/>
            </w:pPr>
            <w:r>
              <w:rPr>
                <w:b/>
                <w:bCs/>
                <w:sz w:val="17"/>
                <w:szCs w:val="17"/>
              </w:rPr>
              <w:t xml:space="preserve">June 2025</w:t>
            </w:r>
          </w:p>
        </w:tc>
        <w:tc>
          <w:tcPr>
            <w:tcW w:type="dxa" w:w="1800"/>
            <w:tcMar>
              <w:top w:type="dxa" w:w="90"/>
              <w:left w:type="dxa" w:w="140"/>
              <w:bottom w:type="dxa" w:w="90"/>
              <w:right w:type="dxa" w:w="140"/>
            </w:tcMar>
            <w:vAlign w:val="top"/>
          </w:tcPr>
          <w:p>
            <w:pPr>
              <w:spacing w:after="0"/>
            </w:pPr>
            <w:r>
              <w:rPr>
                <w:sz w:val="17"/>
                <w:szCs w:val="17"/>
              </w:rPr>
              <w:t xml:space="preserve">Feelings about home and family</w:t>
            </w:r>
          </w:p>
        </w:tc>
        <w:tc>
          <w:tcPr>
            <w:tcW w:type="dxa" w:w="4116"/>
            <w:tcMar>
              <w:top w:type="dxa" w:w="90"/>
              <w:left w:type="dxa" w:w="140"/>
              <w:bottom w:type="dxa" w:w="90"/>
              <w:right w:type="dxa" w:w="140"/>
            </w:tcMar>
            <w:vAlign w:val="top"/>
          </w:tcPr>
          <w:p>
            <w:pPr>
              <w:spacing w:after="0"/>
            </w:pPr>
            <w:r>
              <w:rPr>
                <w:sz w:val="17"/>
                <w:szCs w:val="17"/>
              </w:rPr>
              <w:t xml:space="preserve">In ‘Table’, how does the poet present feelings about home and family?</w:t>
            </w:r>
          </w:p>
        </w:tc>
        <w:tc>
          <w:tcPr>
            <w:tcW w:type="dxa" w:w="2700"/>
            <w:tcMar>
              <w:top w:type="dxa" w:w="90"/>
              <w:left w:type="dxa" w:w="140"/>
              <w:bottom w:type="dxa" w:w="90"/>
              <w:right w:type="dxa" w:w="140"/>
            </w:tcMar>
            <w:vAlign w:val="top"/>
          </w:tcPr>
          <w:p>
            <w:pPr>
              <w:spacing w:after="60"/>
            </w:pPr>
            <w:r>
              <w:rPr>
                <w:sz w:val="17"/>
                <w:szCs w:val="17"/>
              </w:rPr>
              <w:t xml:space="preserve">Named poem: ‘Table’ (Robert Hull)</w:t>
            </w:r>
          </w:p>
          <w:p>
            <w:pPr>
              <w:spacing w:after="0"/>
            </w:pPr>
            <w:r>
              <w:rPr>
                <w:sz w:val="17"/>
                <w:szCs w:val="17"/>
              </w:rPr>
              <w:t xml:space="preserve">Comparison: ‘Like a Beacon’ (Grace Nichols)</w:t>
            </w:r>
          </w:p>
        </w:tc>
      </w:tr>
    </w:tbl>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AQA Literature Paper 2 past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c69f5b488674607931aaaeb54fe727bacbb8142e.png"/><Relationship Id="rId12" Type="http://schemas.openxmlformats.org/officeDocument/2006/relationships/image" Target="media/39328bcb61bfcd17cc01f1059d6def3534d9bb3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AQA GCSE English Literature Paper 2: every past question 2017 to 2025</dc:title>
  <dc:creator>Between the Lines</dc:creator>
  <dc:description>Between the Lines · A lesson written for every student in the room</dc:description>
  <cp:lastModifiedBy>Un-named</cp:lastModifiedBy>
  <cp:revision>1</cp:revision>
  <dcterms:created xsi:type="dcterms:W3CDTF">2026-10-10T21:36:43.120Z</dcterms:created>
  <dcterms:modified xsi:type="dcterms:W3CDTF">2026-10-10T21:36:43.120Z</dcterms:modified>
</cp:coreProperties>
</file>

<file path=docProps/custom.xml><?xml version="1.0" encoding="utf-8"?>
<Properties xmlns="http://schemas.openxmlformats.org/officeDocument/2006/custom-properties" xmlns:vt="http://schemas.openxmlformats.org/officeDocument/2006/docPropsVTypes"/>
</file>