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</w:trPr>
        <w:tc>
          <w:tcPr>
            <w:tcW w:type="dxa" w:w="9866"/>
            <w:shd w:fill="4A2545" w:color="auto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pPr>
              <w:spacing w:after="80"/>
            </w:pPr>
            <w:r>
              <w:rPr>
                <w:b/>
                <w:bCs/>
                <w:color w:val="D9CCEB"/>
                <w:spacing w:val="20"/>
                <w:sz w:val="18"/>
                <w:szCs w:val="18"/>
              </w:rPr>
              <w:t xml:space="preserve">GCSE ENGLISH LITERATURE</w:t>
            </w:r>
          </w:p>
          <w:p>
            <w:pPr>
              <w:spacing w:after="60"/>
            </w:pPr>
            <w:r>
              <w:rPr>
                <w:b/>
                <w:bCs/>
                <w:color w:val="FFFFFF"/>
                <w:sz w:val="48"/>
                <w:szCs w:val="48"/>
              </w:rPr>
              <w:t xml:space="preserve">Thesis Statement Builder</w:t>
            </w:r>
          </w:p>
          <w:p>
            <w:pPr>
              <w:spacing w:after="0"/>
            </w:pPr>
            <w:r>
              <w:rPr>
                <w:color w:val="FFFFFF"/>
                <w:sz w:val="24"/>
                <w:szCs w:val="24"/>
              </w:rPr>
              <w:t xml:space="preserve">Answer any Literature essay question in one strong sentence, then build every paragraph from it.</w:t>
            </w:r>
          </w:p>
        </w:tc>
      </w:tr>
    </w:tbl>
    <w:p>
      <w:pPr>
        <w:pStyle w:val="Heading2"/>
      </w:pPr>
      <w:r>
        <w:t xml:space="preserve">What is a thesis?</w:t>
      </w:r>
    </w:p>
    <w:p>
      <w:r>
        <w:t xml:space="preserve">A thesis is your answer to the essay question in one sentence. It goes at the start of your essay, and every paragraph after it gives evidence for it. A good thesis is an argument that someone could disagree with.</w:t>
      </w:r>
    </w:p>
    <w:p>
      <w:pPr>
        <w:pStyle w:val="Heading2"/>
      </w:pPr>
      <w:r>
        <w:t xml:space="preserve">The formula, in three steps</w:t>
      </w:r>
    </w:p>
    <w:tbl>
      <w:tblPr>
        <w:tblW w:type="dxa" w:w="9866"/>
        <w:tblBorders>
          <w:top w:val="single" w:color="DDD3E6" w:sz="4"/>
          <w:left w:val="single" w:color="DDD3E6" w:sz="4"/>
          <w:bottom w:val="single" w:color="DDD3E6" w:sz="4"/>
          <w:right w:val="single" w:color="DDD3E6" w:sz="4"/>
          <w:insideH w:val="single" w:color="DDD3E6" w:sz="4"/>
          <w:insideV w:val="single" w:color="DDD3E6" w:sz="4"/>
        </w:tblBorders>
        <w:tblLayout w:type="fixed"/>
      </w:tblPr>
      <w:tblGrid>
        <w:gridCol w:w="2300"/>
        <w:gridCol w:w="7566"/>
      </w:tblGrid>
      <w:tr>
        <w:trPr>
          <w:cantSplit/>
        </w:trPr>
        <w:tc>
          <w:tcPr>
            <w:tcW w:type="dxa" w:w="23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6E44A8"/>
                <w:sz w:val="21"/>
                <w:szCs w:val="21"/>
              </w:rPr>
              <w:t xml:space="preserve">Securing</w:t>
            </w:r>
          </w:p>
        </w:tc>
        <w:tc>
          <w:tcPr>
            <w:tcW w:type="dxa" w:w="75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 xml:space="preserve">The writer presents [character or theme] as ________.</w:t>
            </w:r>
          </w:p>
          <w:p>
            <w:pPr>
              <w:spacing w:after="0"/>
            </w:pPr>
            <w:r>
              <w:rPr>
                <w:color w:val="6B5A75"/>
                <w:sz w:val="19"/>
                <w:szCs w:val="19"/>
              </w:rPr>
              <w:t xml:space="preserve">Make a clear claim that uses the words of the question.</w:t>
            </w:r>
          </w:p>
        </w:tc>
      </w:tr>
      <w:tr>
        <w:trPr>
          <w:cantSplit/>
        </w:trPr>
        <w:tc>
          <w:tcPr>
            <w:tcW w:type="dxa" w:w="23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6E44A8"/>
                <w:sz w:val="21"/>
                <w:szCs w:val="21"/>
              </w:rPr>
              <w:t xml:space="preserve">Strengthening</w:t>
            </w:r>
          </w:p>
        </w:tc>
        <w:tc>
          <w:tcPr>
            <w:tcW w:type="dxa" w:w="75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 xml:space="preserve">The writer presents [character or theme] as ________ in order to ________.</w:t>
            </w:r>
          </w:p>
          <w:p>
            <w:pPr>
              <w:spacing w:after="0"/>
            </w:pPr>
            <w:r>
              <w:rPr>
                <w:color w:val="6B5A75"/>
                <w:sz w:val="19"/>
                <w:szCs w:val="19"/>
              </w:rPr>
              <w:t xml:space="preserve">Add the writer’s purpose: what did they want the audience or reader to think, feel or do?</w:t>
            </w:r>
          </w:p>
        </w:tc>
      </w:tr>
      <w:tr>
        <w:trPr>
          <w:cantSplit/>
        </w:trPr>
        <w:tc>
          <w:tcPr>
            <w:tcW w:type="dxa" w:w="23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6E44A8"/>
                <w:sz w:val="21"/>
                <w:szCs w:val="21"/>
              </w:rPr>
              <w:t xml:space="preserve">Soaring</w:t>
            </w:r>
          </w:p>
        </w:tc>
        <w:tc>
          <w:tcPr>
            <w:tcW w:type="dxa" w:w="75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 xml:space="preserve">The writer presents [character or theme] as ________, yet ________; in doing so, they ________.</w:t>
            </w:r>
          </w:p>
          <w:p>
            <w:pPr>
              <w:spacing w:after="0"/>
            </w:pPr>
            <w:r>
              <w:rPr>
                <w:color w:val="6B5A75"/>
                <w:sz w:val="19"/>
                <w:szCs w:val="19"/>
              </w:rPr>
              <w:t xml:space="preserve">Add a complication or a change across the text, so your argument has somewhere to go.</w:t>
            </w:r>
          </w:p>
        </w:tc>
      </w:tr>
    </w:tbl>
    <w:p>
      <w:pPr>
        <w:pStyle w:val="Heading2"/>
      </w:pPr>
      <w:r>
        <w:t xml:space="preserve">From weak to strong</w:t>
      </w:r>
    </w:p>
    <w:p>
      <w:r>
        <w:rPr>
          <w:b/>
          <w:bCs/>
        </w:rPr>
        <w:t xml:space="preserve">Question: How does Dickens present Scrooge as an outsider in A Christmas Carol?</w:t>
      </w:r>
    </w:p>
    <w:tbl>
      <w:tblPr>
        <w:tblW w:type="dxa" w:w="9866"/>
        <w:tblBorders>
          <w:top w:val="single" w:color="DDD3E6" w:sz="4"/>
          <w:left w:val="single" w:color="DDD3E6" w:sz="4"/>
          <w:bottom w:val="single" w:color="DDD3E6" w:sz="4"/>
          <w:right w:val="single" w:color="DDD3E6" w:sz="4"/>
          <w:insideH w:val="single" w:color="DDD3E6" w:sz="4"/>
          <w:insideV w:val="single" w:color="DDD3E6" w:sz="4"/>
        </w:tblBorders>
        <w:tblLayout w:type="fixed"/>
      </w:tblPr>
      <w:tblGrid>
        <w:gridCol w:w="2200"/>
        <w:gridCol w:w="7666"/>
      </w:tblGrid>
      <w:tr>
        <w:trPr>
          <w:cantSplit/>
        </w:trPr>
        <w:tc>
          <w:tcPr>
            <w:tcW w:type="dxa" w:w="22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1"/>
                <w:szCs w:val="21"/>
              </w:rPr>
              <w:t xml:space="preserve">Not yet a thesis</w:t>
            </w:r>
          </w:p>
        </w:tc>
        <w:tc>
          <w:tcPr>
            <w:tcW w:type="dxa" w:w="76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Scrooge is an outsider in A Christmas Carol. (A fact: nobody could disagree with it.)</w:t>
            </w:r>
          </w:p>
        </w:tc>
      </w:tr>
      <w:tr>
        <w:trPr>
          <w:cantSplit/>
        </w:trPr>
        <w:tc>
          <w:tcPr>
            <w:tcW w:type="dxa" w:w="22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1"/>
                <w:szCs w:val="21"/>
              </w:rPr>
              <w:t xml:space="preserve">Getting there</w:t>
            </w:r>
          </w:p>
        </w:tc>
        <w:tc>
          <w:tcPr>
            <w:tcW w:type="dxa" w:w="76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Dickens presents Scrooge as an outsider who shuts himself away from other people. (A clear claim, but no purpose.)</w:t>
            </w:r>
          </w:p>
        </w:tc>
      </w:tr>
      <w:tr>
        <w:trPr>
          <w:cantSplit/>
        </w:trPr>
        <w:tc>
          <w:tcPr>
            <w:tcW w:type="dxa" w:w="22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1"/>
                <w:szCs w:val="21"/>
              </w:rPr>
              <w:t xml:space="preserve">Strong</w:t>
            </w:r>
          </w:p>
        </w:tc>
        <w:tc>
          <w:tcPr>
            <w:tcW w:type="dxa" w:w="76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Dickens presents Scrooge’s isolation as his own choice, in order to show readers that selfishness cuts people off from the warmth of other people.</w:t>
            </w:r>
          </w:p>
        </w:tc>
      </w:tr>
      <w:tr>
        <w:trPr>
          <w:cantSplit/>
        </w:trPr>
        <w:tc>
          <w:tcPr>
            <w:tcW w:type="dxa" w:w="22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1"/>
                <w:szCs w:val="21"/>
              </w:rPr>
              <w:t xml:space="preserve">Top level</w:t>
            </w:r>
          </w:p>
        </w:tc>
        <w:tc>
          <w:tcPr>
            <w:tcW w:type="dxa" w:w="76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Dickens presents Scrooge as an outsider by choice, yet hints that he can still be reached; in doing so, he warns wealthy readers and persuades them that change is possible.</w:t>
            </w:r>
          </w:p>
        </w:tc>
      </w:tr>
    </w:tbl>
    <w:p>
      <w:pPr>
        <w:pStyle w:val="Heading2"/>
      </w:pPr>
      <w:r>
        <w:t xml:space="preserve">Strong theses for other set texts</w:t>
      </w:r>
    </w:p>
    <w:p>
      <w:pPr>
        <w:pStyle w:val="ListParagraph"/>
        <w:keepLines/>
        <w:numPr>
          <w:ilvl w:val="0"/>
          <w:numId w:val="2"/>
        </w:numPr>
        <w:spacing w:after="60"/>
      </w:pPr>
      <w:r>
        <w:t xml:space="preserve">In Macbeth, Shakespeare presents Macbeth’s ambition as a force that destroys his conscience, in order to warn his audience that disrupting the natural order leads to chaos.</w:t>
      </w:r>
    </w:p>
    <w:p>
      <w:pPr>
        <w:pStyle w:val="ListParagraph"/>
        <w:keepLines/>
        <w:numPr>
          <w:ilvl w:val="0"/>
          <w:numId w:val="2"/>
        </w:numPr>
        <w:spacing w:after="60"/>
      </w:pPr>
      <w:r>
        <w:t xml:space="preserve">In An Inspector Calls, Priestley presents the Inspector as the voice of social responsibility, in order to persuade his post-war audience to reject the selfishness of the Birlings.</w:t>
      </w:r>
    </w:p>
    <w:p>
      <w:pPr>
        <w:pStyle w:val="ListParagraph"/>
        <w:keepLines/>
        <w:numPr>
          <w:ilvl w:val="0"/>
          <w:numId w:val="2"/>
        </w:numPr>
        <w:spacing w:after="60"/>
      </w:pPr>
      <w:r>
        <w:t xml:space="preserve">In ‘Ozymandias’, from the Power and Conflict cluster, Shelley presents human power as temporary, in order to show that even the proudest ruler is humbled by time.</w:t>
      </w:r>
    </w:p>
    <w:p>
      <w:pPr>
        <w:pStyle w:val="Heading2"/>
        <w:pageBreakBefore/>
      </w:pPr>
      <w:r>
        <w:t xml:space="preserve">Your turn</w:t>
      </w:r>
    </w:p>
    <w:p>
      <w:r>
        <w:t xml:space="preserve">Write a thesis for each question. Start with the Securing frame if you need it, then try to add a purpose and a complication.</w:t>
      </w:r>
    </w:p>
    <w:p>
      <w:pPr>
        <w:keepNext/>
        <w:spacing w:after="40" w:before="160"/>
      </w:pPr>
      <w:r>
        <w:rPr>
          <w:b/>
          <w:bCs/>
          <w:color w:val="6E44A8"/>
        </w:rPr>
        <w:t xml:space="preserve">1.  </w:t>
      </w:r>
      <w:r>
        <w:rPr>
          <w:b/>
          <w:bCs/>
          <w:sz w:val="22"/>
          <w:szCs w:val="22"/>
        </w:rPr>
        <w:t xml:space="preserve">How does Dickens present the importance of family in A Christmas Carol?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keepNext/>
        <w:spacing w:after="40" w:before="160"/>
      </w:pPr>
      <w:r>
        <w:rPr>
          <w:b/>
          <w:bCs/>
          <w:color w:val="6E44A8"/>
        </w:rPr>
        <w:t xml:space="preserve">2.  </w:t>
      </w:r>
      <w:r>
        <w:rPr>
          <w:b/>
          <w:bCs/>
          <w:sz w:val="22"/>
          <w:szCs w:val="22"/>
        </w:rPr>
        <w:t xml:space="preserve">How does Dickens use the Ghost of Christmas Yet to Come to frighten Scrooge into changing?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keepNext/>
        <w:spacing w:after="40" w:before="160"/>
      </w:pPr>
      <w:r>
        <w:rPr>
          <w:b/>
          <w:bCs/>
          <w:color w:val="6E44A8"/>
        </w:rPr>
        <w:t xml:space="preserve">3.  </w:t>
      </w:r>
      <w:r>
        <w:rPr>
          <w:b/>
          <w:bCs/>
          <w:sz w:val="22"/>
          <w:szCs w:val="22"/>
        </w:rPr>
        <w:t xml:space="preserve">How does Shakespeare present Lady Macbeth as a powerful woman?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keepNext/>
        <w:spacing w:after="40" w:before="160"/>
      </w:pPr>
      <w:r>
        <w:rPr>
          <w:b/>
          <w:bCs/>
          <w:color w:val="6E44A8"/>
        </w:rPr>
        <w:t xml:space="preserve">4.  </w:t>
      </w:r>
      <w:r>
        <w:rPr>
          <w:b/>
          <w:bCs/>
          <w:sz w:val="22"/>
          <w:szCs w:val="22"/>
        </w:rPr>
        <w:t xml:space="preserve">How does Shakespeare present guilt in Macbeth?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keepNext/>
        <w:spacing w:after="40" w:before="160"/>
      </w:pPr>
      <w:r>
        <w:rPr>
          <w:b/>
          <w:bCs/>
          <w:color w:val="6E44A8"/>
        </w:rPr>
        <w:t xml:space="preserve">5.  </w:t>
      </w:r>
      <w:r>
        <w:rPr>
          <w:b/>
          <w:bCs/>
          <w:sz w:val="22"/>
          <w:szCs w:val="22"/>
        </w:rPr>
        <w:t xml:space="preserve">How does Priestley present Sheila as a character who changes?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470" w:hRule="exact"/>
        </w:trPr>
        <w:tc>
          <w:tcPr>
            <w:tcW w:type="dxa" w:w="9866"/>
            <w:tcBorders>
              <w:top w:val="none" w:color="FFFFFF" w:sz="0"/>
              <w:left w:val="single" w:color="6E44A8" w:sz="10"/>
              <w:bottom w:val="single" w:color="C9D3E3" w:sz="6"/>
              <w:right w:val="none" w:color="FFFFFF" w:sz="0"/>
            </w:tcBorders>
            <w:tcMar>
              <w:top w:type="dxa" w:w="0"/>
              <w:left w:type="dxa" w:w="160"/>
              <w:bottom w:type="dxa" w:w="30"/>
              <w:right w:type="dxa" w:w="40"/>
            </w:tcMar>
            <w:vAlign w:val="bottom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pStyle w:val="Heading3"/>
      </w:pPr>
      <w:r>
        <w:t xml:space="preserve">Check your thesis</w:t>
      </w:r>
    </w:p>
    <w:p>
      <w:pPr>
        <w:spacing w:after="40"/>
      </w:pPr>
      <w:r>
        <w:rPr>
          <w:sz w:val="22"/>
          <w:szCs w:val="22"/>
          <w:bdr w:val="single" w:color="6E44A8" w:sz="8" w:space="0"/>
        </w:rPr>
        <w:t xml:space="preserve">    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It answers the question that was asked</w:t>
      </w:r>
    </w:p>
    <w:p>
      <w:pPr>
        <w:spacing w:after="40"/>
      </w:pPr>
      <w:r>
        <w:rPr>
          <w:sz w:val="22"/>
          <w:szCs w:val="22"/>
          <w:bdr w:val="single" w:color="6E44A8" w:sz="8" w:space="0"/>
        </w:rPr>
        <w:t xml:space="preserve">    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It uses the words of the question</w:t>
      </w:r>
    </w:p>
    <w:p>
      <w:pPr>
        <w:spacing w:after="40"/>
      </w:pPr>
      <w:r>
        <w:rPr>
          <w:sz w:val="22"/>
          <w:szCs w:val="22"/>
          <w:bdr w:val="single" w:color="6E44A8" w:sz="8" w:space="0"/>
        </w:rPr>
        <w:t xml:space="preserve">    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It makes an argument someone could disagree with</w:t>
      </w:r>
    </w:p>
    <w:p>
      <w:pPr>
        <w:spacing w:after="40"/>
      </w:pPr>
      <w:r>
        <w:rPr>
          <w:sz w:val="22"/>
          <w:szCs w:val="22"/>
          <w:bdr w:val="single" w:color="6E44A8" w:sz="8" w:space="0"/>
        </w:rPr>
        <w:t xml:space="preserve">    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It names the writer’s purpose</w:t>
      </w:r>
    </w:p>
    <w:p>
      <w:pPr>
        <w:spacing w:after="40"/>
      </w:pPr>
      <w:r>
        <w:rPr>
          <w:sz w:val="22"/>
          <w:szCs w:val="22"/>
          <w:bdr w:val="single" w:color="6E44A8" w:sz="8" w:space="0"/>
        </w:rPr>
        <w:t xml:space="preserve">    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Every paragraph I plan will support it</w:t>
      </w:r>
    </w:p>
    <w:p>
      <w:pPr>
        <w:spacing w:before="200"/>
      </w:pPr>
      <w:r>
        <w:rPr>
          <w:color w:val="6B5A75"/>
          <w:sz w:val="18"/>
          <w:szCs w:val="18"/>
        </w:rPr>
        <w:t xml:space="preserve">© 2026. Free to use and print in your school.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964" w:right="1020" w:bottom="540" w:left="1020" w:header="280" w:footer="32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80" w:lineRule="exact"/>
      <w:jc w:val="right"/>
    </w:pPr>
    <w:r>
      <w:rPr>
        <w:color w:val="6B5A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color w:val="6E44A8"/>
      </w:rPr>
    </w:lvl>
    <w:lvl w:ilvl="1" w15:tentative="1">
      <w:start w:val="1"/>
      <w:numFmt w:val="bullet"/>
      <w:lvlText w:val="–"/>
      <w:lvlJc w:val="left"/>
      <w:pPr>
        <w:ind w:left="7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b/>
        <w:bCs/>
        <w:color w:val="6E44A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1122B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0" w:line="252" w:lineRule="auto"/>
      <w:outlineLvl w:val="0"/>
    </w:pPr>
    <w:rPr>
      <w:rFonts w:ascii="Cambria" w:cs="Cambria" w:eastAsia="Cambria" w:hAnsi="Cambria"/>
      <w:b w:val="false"/>
      <w:bCs w:val="false"/>
      <w:color w:val="4A2545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10" w:before="280"/>
      <w:outlineLvl w:val="1"/>
    </w:pPr>
    <w:rPr>
      <w:rFonts w:ascii="Cambria" w:cs="Cambria" w:eastAsia="Cambria" w:hAnsi="Cambria"/>
      <w:b/>
      <w:bCs/>
      <w:color w:val="4A2545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Cambria" w:cs="Cambria" w:eastAsia="Cambria" w:hAnsi="Cambria"/>
      <w:b/>
      <w:bCs/>
      <w:color w:val="4A254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Statement Builder</dc:title>
  <cp:lastModifiedBy>Un-named</cp:lastModifiedBy>
  <cp:revision>1</cp:revision>
  <dcterms:created xsi:type="dcterms:W3CDTF">2026-10-04T15:35:51.483Z</dcterms:created>
  <dcterms:modified xsi:type="dcterms:W3CDTF">2026-10-04T15:35:51.483Z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